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CD1" w:rsidRDefault="00B33035">
      <w:pPr>
        <w:spacing w:line="560" w:lineRule="exact"/>
        <w:jc w:val="left"/>
        <w:rPr>
          <w:rFonts w:ascii="仿宋" w:eastAsia="仿宋" w:hAnsi="仿宋"/>
          <w:kern w:val="0"/>
          <w:sz w:val="32"/>
          <w:szCs w:val="32"/>
        </w:rPr>
      </w:pPr>
      <w:r>
        <w:rPr>
          <w:rFonts w:ascii="仿宋" w:eastAsia="仿宋" w:hAnsi="仿宋" w:hint="eastAsia"/>
          <w:kern w:val="0"/>
          <w:sz w:val="32"/>
          <w:szCs w:val="32"/>
        </w:rPr>
        <w:t>附件</w:t>
      </w:r>
      <w:r w:rsidR="009F0A77">
        <w:rPr>
          <w:rFonts w:ascii="仿宋" w:eastAsia="仿宋" w:hAnsi="仿宋" w:hint="eastAsia"/>
          <w:kern w:val="0"/>
          <w:sz w:val="32"/>
          <w:szCs w:val="32"/>
        </w:rPr>
        <w:t>5</w:t>
      </w:r>
    </w:p>
    <w:p w:rsidR="003D7CD1" w:rsidRDefault="003D7CD1">
      <w:pPr>
        <w:spacing w:line="560" w:lineRule="exact"/>
        <w:jc w:val="center"/>
        <w:rPr>
          <w:rFonts w:ascii="黑体" w:eastAsia="黑体" w:hAnsi="黑体" w:cs="仿宋"/>
          <w:sz w:val="32"/>
          <w:szCs w:val="32"/>
        </w:rPr>
      </w:pPr>
    </w:p>
    <w:p w:rsidR="00A95ADD" w:rsidRDefault="00B33035" w:rsidP="00A95ADD">
      <w:pPr>
        <w:spacing w:line="560" w:lineRule="exact"/>
        <w:jc w:val="center"/>
        <w:rPr>
          <w:rFonts w:ascii="黑体" w:eastAsia="黑体" w:hAnsi="黑体" w:cs="仿宋" w:hint="eastAsia"/>
          <w:sz w:val="32"/>
          <w:szCs w:val="32"/>
        </w:rPr>
      </w:pPr>
      <w:r>
        <w:rPr>
          <w:rFonts w:ascii="黑体" w:eastAsia="黑体" w:hAnsi="黑体" w:cs="仿宋" w:hint="eastAsia"/>
          <w:sz w:val="32"/>
          <w:szCs w:val="32"/>
        </w:rPr>
        <w:t>预告登记</w:t>
      </w:r>
    </w:p>
    <w:p w:rsidR="00A95ADD" w:rsidRDefault="00B33035" w:rsidP="00A95ADD">
      <w:pPr>
        <w:spacing w:line="560" w:lineRule="exact"/>
        <w:ind w:firstLineChars="200" w:firstLine="643"/>
        <w:jc w:val="left"/>
        <w:rPr>
          <w:rFonts w:ascii="楷体_GB2312" w:eastAsia="楷体_GB2312" w:hAnsi="仿宋" w:cs="仿宋" w:hint="eastAsia"/>
          <w:b/>
          <w:sz w:val="32"/>
          <w:szCs w:val="32"/>
        </w:rPr>
      </w:pPr>
      <w:r w:rsidRPr="00A95ADD">
        <w:rPr>
          <w:rFonts w:ascii="楷体_GB2312" w:eastAsia="楷体_GB2312" w:hAnsi="仿宋" w:cs="仿宋" w:hint="eastAsia"/>
          <w:b/>
          <w:sz w:val="32"/>
          <w:szCs w:val="32"/>
        </w:rPr>
        <w:t>1.</w:t>
      </w:r>
      <w:bookmarkStart w:id="0" w:name="_Toc4484"/>
      <w:r w:rsidR="00A95ADD">
        <w:rPr>
          <w:rFonts w:ascii="楷体_GB2312" w:eastAsia="楷体_GB2312" w:hAnsi="仿宋" w:cs="仿宋" w:hint="eastAsia"/>
          <w:b/>
          <w:sz w:val="32"/>
          <w:szCs w:val="32"/>
        </w:rPr>
        <w:t>预告登记的设立</w:t>
      </w:r>
    </w:p>
    <w:p w:rsidR="00A95ADD" w:rsidRPr="00A95ADD" w:rsidRDefault="00A95ADD" w:rsidP="00A95ADD">
      <w:pPr>
        <w:spacing w:line="560" w:lineRule="exact"/>
        <w:ind w:firstLineChars="200" w:firstLine="643"/>
        <w:jc w:val="left"/>
        <w:rPr>
          <w:rFonts w:ascii="仿宋" w:eastAsia="仿宋" w:hAnsi="仿宋" w:cs="仿宋"/>
          <w:b/>
          <w:sz w:val="32"/>
          <w:szCs w:val="32"/>
        </w:rPr>
      </w:pPr>
      <w:r w:rsidRPr="00A95ADD">
        <w:rPr>
          <w:rFonts w:ascii="仿宋" w:eastAsia="仿宋" w:hAnsi="仿宋" w:cs="仿宋" w:hint="eastAsia"/>
          <w:b/>
          <w:sz w:val="32"/>
          <w:szCs w:val="32"/>
        </w:rPr>
        <w:t>预购商品房预告登记</w:t>
      </w:r>
      <w:bookmarkEnd w:id="0"/>
    </w:p>
    <w:p w:rsidR="00A95ADD" w:rsidRPr="00CB1074" w:rsidRDefault="00A95ADD" w:rsidP="00A95ADD">
      <w:pPr>
        <w:spacing w:line="480" w:lineRule="exact"/>
        <w:ind w:left="560"/>
        <w:rPr>
          <w:rFonts w:ascii="仿宋" w:eastAsia="仿宋" w:hAnsi="仿宋" w:cs="华文仿宋"/>
          <w:color w:val="000000" w:themeColor="text1"/>
          <w:sz w:val="32"/>
          <w:szCs w:val="32"/>
        </w:rPr>
      </w:pPr>
      <w:r w:rsidRPr="00CB1074">
        <w:rPr>
          <w:rFonts w:ascii="仿宋" w:eastAsia="仿宋" w:hAnsi="仿宋" w:cs="华文楷体" w:hint="eastAsia"/>
          <w:color w:val="000000" w:themeColor="text1"/>
          <w:sz w:val="32"/>
          <w:szCs w:val="32"/>
        </w:rPr>
        <w:t>（1）</w:t>
      </w:r>
      <w:r w:rsidRPr="00CB1074">
        <w:rPr>
          <w:rFonts w:ascii="仿宋" w:eastAsia="仿宋" w:hAnsi="仿宋" w:cs="华文楷体" w:hint="eastAsia"/>
          <w:color w:val="000000" w:themeColor="text1"/>
          <w:sz w:val="32"/>
          <w:szCs w:val="32"/>
        </w:rPr>
        <w:t>不动产登记申请书。</w:t>
      </w:r>
    </w:p>
    <w:p w:rsidR="00A95ADD" w:rsidRPr="00CB1074" w:rsidRDefault="00A95ADD" w:rsidP="00CB1074">
      <w:pPr>
        <w:spacing w:line="480" w:lineRule="exact"/>
        <w:ind w:firstLineChars="200" w:firstLine="640"/>
        <w:rPr>
          <w:rFonts w:ascii="仿宋" w:eastAsia="仿宋" w:hAnsi="仿宋" w:cs="华文楷体"/>
          <w:color w:val="000000" w:themeColor="text1"/>
          <w:sz w:val="32"/>
          <w:szCs w:val="32"/>
        </w:rPr>
      </w:pPr>
      <w:r w:rsidRPr="00CB1074">
        <w:rPr>
          <w:rFonts w:ascii="仿宋" w:eastAsia="仿宋" w:hAnsi="仿宋" w:cs="华文楷体" w:hint="eastAsia"/>
          <w:color w:val="000000" w:themeColor="text1"/>
          <w:sz w:val="32"/>
          <w:szCs w:val="32"/>
        </w:rPr>
        <w:t>（2）</w:t>
      </w:r>
      <w:r w:rsidRPr="00CB1074">
        <w:rPr>
          <w:rFonts w:ascii="仿宋" w:eastAsia="仿宋" w:hAnsi="仿宋" w:cs="华文楷体" w:hint="eastAsia"/>
          <w:color w:val="000000" w:themeColor="text1"/>
          <w:sz w:val="32"/>
          <w:szCs w:val="32"/>
        </w:rPr>
        <w:t>申请人身份证明。</w:t>
      </w:r>
    </w:p>
    <w:p w:rsidR="00A95ADD" w:rsidRPr="00CB1074" w:rsidRDefault="00A95ADD" w:rsidP="00CB1074">
      <w:pPr>
        <w:spacing w:line="480" w:lineRule="exact"/>
        <w:ind w:firstLineChars="200" w:firstLine="640"/>
        <w:rPr>
          <w:rFonts w:ascii="仿宋" w:eastAsia="仿宋" w:hAnsi="仿宋" w:cs="华文楷体"/>
          <w:color w:val="000000" w:themeColor="text1"/>
          <w:sz w:val="32"/>
          <w:szCs w:val="32"/>
        </w:rPr>
      </w:pPr>
      <w:r w:rsidRPr="00CB1074">
        <w:rPr>
          <w:rFonts w:ascii="仿宋" w:eastAsia="仿宋" w:hAnsi="仿宋" w:cs="华文楷体" w:hint="eastAsia"/>
          <w:color w:val="000000" w:themeColor="text1"/>
          <w:sz w:val="32"/>
          <w:szCs w:val="32"/>
        </w:rPr>
        <w:t>（3）</w:t>
      </w:r>
      <w:r w:rsidRPr="00CB1074">
        <w:rPr>
          <w:rFonts w:ascii="仿宋" w:eastAsia="仿宋" w:hAnsi="仿宋" w:cs="华文楷体" w:hint="eastAsia"/>
          <w:color w:val="000000" w:themeColor="text1"/>
          <w:sz w:val="32"/>
          <w:szCs w:val="32"/>
        </w:rPr>
        <w:t>商品房预售合同。</w:t>
      </w:r>
    </w:p>
    <w:p w:rsidR="00A95ADD" w:rsidRPr="00CB1074" w:rsidRDefault="00A95ADD" w:rsidP="00CB1074">
      <w:pPr>
        <w:spacing w:line="480" w:lineRule="exact"/>
        <w:ind w:firstLineChars="200" w:firstLine="640"/>
        <w:rPr>
          <w:rFonts w:ascii="仿宋" w:eastAsia="仿宋" w:hAnsi="仿宋" w:cs="华文楷体"/>
          <w:color w:val="000000" w:themeColor="text1"/>
          <w:sz w:val="32"/>
          <w:szCs w:val="32"/>
        </w:rPr>
      </w:pPr>
      <w:r w:rsidRPr="00CB1074">
        <w:rPr>
          <w:rFonts w:ascii="仿宋" w:eastAsia="仿宋" w:hAnsi="仿宋" w:cs="华文楷体" w:hint="eastAsia"/>
          <w:color w:val="000000" w:themeColor="text1"/>
          <w:sz w:val="32"/>
          <w:szCs w:val="32"/>
        </w:rPr>
        <w:t>（4）</w:t>
      </w:r>
      <w:r w:rsidRPr="00CB1074">
        <w:rPr>
          <w:rFonts w:ascii="仿宋" w:eastAsia="仿宋" w:hAnsi="仿宋" w:cs="华文楷体" w:hint="eastAsia"/>
          <w:color w:val="000000" w:themeColor="text1"/>
          <w:sz w:val="32"/>
          <w:szCs w:val="32"/>
        </w:rPr>
        <w:t>预售人与预购人对预告登记附有条件和期限的，预购人提交相应材料。预售合同中包含预告登记的约定或者对预告登记附有条件和期限的约定，可不单独提交相应材料。</w:t>
      </w:r>
    </w:p>
    <w:p w:rsidR="00A95ADD" w:rsidRPr="00CB1074" w:rsidRDefault="00A95ADD" w:rsidP="00CB1074">
      <w:pPr>
        <w:spacing w:line="480" w:lineRule="exact"/>
        <w:ind w:firstLineChars="200" w:firstLine="643"/>
        <w:rPr>
          <w:rFonts w:ascii="仿宋" w:eastAsia="仿宋" w:hAnsi="仿宋" w:cs="华文仿宋" w:hint="eastAsia"/>
          <w:b/>
          <w:bCs/>
          <w:sz w:val="32"/>
          <w:szCs w:val="32"/>
        </w:rPr>
      </w:pPr>
      <w:r w:rsidRPr="00CB1074">
        <w:rPr>
          <w:rFonts w:ascii="仿宋" w:eastAsia="仿宋" w:hAnsi="仿宋" w:cs="华文仿宋" w:hint="eastAsia"/>
          <w:b/>
          <w:bCs/>
          <w:sz w:val="32"/>
          <w:szCs w:val="32"/>
        </w:rPr>
        <w:t>（备注：预购商品房的预售人未按照和预购人订立的商品房买卖合同约定申请预告登记时，预购人可单方申请预告登记。）</w:t>
      </w:r>
    </w:p>
    <w:p w:rsidR="00A95ADD" w:rsidRPr="00831BC5" w:rsidRDefault="00A95ADD" w:rsidP="00A95ADD">
      <w:pPr>
        <w:spacing w:line="480" w:lineRule="exact"/>
        <w:ind w:firstLineChars="200" w:firstLine="560"/>
        <w:rPr>
          <w:rFonts w:ascii="仿宋" w:eastAsia="仿宋" w:hAnsi="仿宋" w:cs="华文仿宋"/>
          <w:sz w:val="28"/>
          <w:szCs w:val="28"/>
        </w:rPr>
      </w:pPr>
    </w:p>
    <w:p w:rsidR="00484714" w:rsidRDefault="00A95ADD" w:rsidP="00484714">
      <w:pPr>
        <w:spacing w:line="560" w:lineRule="exact"/>
        <w:ind w:firstLineChars="200" w:firstLine="643"/>
        <w:jc w:val="left"/>
        <w:rPr>
          <w:rFonts w:ascii="仿宋" w:eastAsia="仿宋" w:hAnsi="仿宋" w:cs="仿宋" w:hint="eastAsia"/>
          <w:b/>
          <w:sz w:val="32"/>
          <w:szCs w:val="32"/>
        </w:rPr>
      </w:pPr>
      <w:bookmarkStart w:id="1" w:name="_Toc26611"/>
      <w:r w:rsidRPr="00A95ADD">
        <w:rPr>
          <w:rFonts w:ascii="仿宋" w:eastAsia="仿宋" w:hAnsi="仿宋" w:cs="仿宋" w:hint="eastAsia"/>
          <w:b/>
          <w:sz w:val="32"/>
          <w:szCs w:val="32"/>
        </w:rPr>
        <w:t>预购商品房抵押权预告登记</w:t>
      </w:r>
      <w:bookmarkEnd w:id="1"/>
    </w:p>
    <w:p w:rsidR="00A95ADD" w:rsidRPr="00484714" w:rsidRDefault="00484714" w:rsidP="00484714">
      <w:pPr>
        <w:spacing w:line="560" w:lineRule="exact"/>
        <w:ind w:firstLineChars="200" w:firstLine="640"/>
        <w:jc w:val="left"/>
        <w:rPr>
          <w:rFonts w:ascii="仿宋" w:eastAsia="仿宋" w:hAnsi="仿宋" w:cs="仿宋"/>
          <w:b/>
          <w:sz w:val="32"/>
          <w:szCs w:val="32"/>
        </w:rPr>
      </w:pPr>
      <w:r>
        <w:rPr>
          <w:rFonts w:ascii="仿宋" w:eastAsia="仿宋" w:hAnsi="仿宋" w:cs="华文楷体" w:hint="eastAsia"/>
          <w:color w:val="000000" w:themeColor="text1"/>
          <w:sz w:val="32"/>
          <w:szCs w:val="32"/>
        </w:rPr>
        <w:t>（1）</w:t>
      </w:r>
      <w:r w:rsidR="00A95ADD" w:rsidRPr="00CB1074">
        <w:rPr>
          <w:rFonts w:ascii="仿宋" w:eastAsia="仿宋" w:hAnsi="仿宋" w:cs="华文楷体" w:hint="eastAsia"/>
          <w:color w:val="000000" w:themeColor="text1"/>
          <w:sz w:val="32"/>
          <w:szCs w:val="32"/>
        </w:rPr>
        <w:t>不动产登记申请书。</w:t>
      </w:r>
    </w:p>
    <w:p w:rsidR="00A95ADD" w:rsidRPr="00CB1074" w:rsidRDefault="00A95ADD" w:rsidP="00CB1074">
      <w:pPr>
        <w:spacing w:line="480" w:lineRule="exact"/>
        <w:ind w:firstLineChars="200" w:firstLine="640"/>
        <w:rPr>
          <w:rFonts w:ascii="仿宋" w:eastAsia="仿宋" w:hAnsi="仿宋" w:cs="华文仿宋"/>
          <w:color w:val="000000" w:themeColor="text1"/>
          <w:sz w:val="32"/>
          <w:szCs w:val="32"/>
        </w:rPr>
      </w:pPr>
      <w:r w:rsidRPr="00CB1074">
        <w:rPr>
          <w:rFonts w:ascii="仿宋" w:eastAsia="仿宋" w:hAnsi="仿宋" w:cs="华文楷体" w:hint="eastAsia"/>
          <w:color w:val="000000" w:themeColor="text1"/>
          <w:sz w:val="32"/>
          <w:szCs w:val="32"/>
        </w:rPr>
        <w:t>（2）</w:t>
      </w:r>
      <w:r w:rsidRPr="00CB1074">
        <w:rPr>
          <w:rFonts w:ascii="仿宋" w:eastAsia="仿宋" w:hAnsi="仿宋" w:cs="华文楷体" w:hint="eastAsia"/>
          <w:color w:val="000000" w:themeColor="text1"/>
          <w:sz w:val="32"/>
          <w:szCs w:val="32"/>
        </w:rPr>
        <w:t>申请人身份证明。</w:t>
      </w:r>
    </w:p>
    <w:p w:rsidR="00A95ADD" w:rsidRPr="00CB1074" w:rsidRDefault="00A95ADD" w:rsidP="00CB1074">
      <w:pPr>
        <w:spacing w:line="480" w:lineRule="exact"/>
        <w:ind w:firstLineChars="200" w:firstLine="640"/>
        <w:rPr>
          <w:rFonts w:ascii="仿宋" w:eastAsia="仿宋" w:hAnsi="仿宋" w:cs="华文仿宋"/>
          <w:sz w:val="32"/>
          <w:szCs w:val="32"/>
        </w:rPr>
      </w:pPr>
      <w:r w:rsidRPr="00CB1074">
        <w:rPr>
          <w:rFonts w:ascii="仿宋" w:eastAsia="仿宋" w:hAnsi="仿宋" w:cs="华文楷体" w:hint="eastAsia"/>
          <w:sz w:val="32"/>
          <w:szCs w:val="32"/>
        </w:rPr>
        <w:t>（3）</w:t>
      </w:r>
      <w:r w:rsidRPr="00CB1074">
        <w:rPr>
          <w:rFonts w:ascii="仿宋" w:eastAsia="仿宋" w:hAnsi="仿宋" w:cs="华文楷体" w:hint="eastAsia"/>
          <w:sz w:val="32"/>
          <w:szCs w:val="32"/>
        </w:rPr>
        <w:t>不动产抵押合同和主债权合同。</w:t>
      </w:r>
    </w:p>
    <w:p w:rsidR="00A95ADD" w:rsidRPr="00CB1074" w:rsidRDefault="00A95ADD" w:rsidP="00CB1074">
      <w:pPr>
        <w:spacing w:line="480" w:lineRule="exact"/>
        <w:ind w:firstLineChars="200" w:firstLine="640"/>
        <w:rPr>
          <w:rFonts w:ascii="仿宋" w:eastAsia="仿宋" w:hAnsi="仿宋" w:cs="华文楷体"/>
          <w:sz w:val="32"/>
          <w:szCs w:val="32"/>
        </w:rPr>
      </w:pPr>
      <w:r w:rsidRPr="00CB1074">
        <w:rPr>
          <w:rFonts w:ascii="仿宋" w:eastAsia="仿宋" w:hAnsi="仿宋" w:cs="华文楷体" w:hint="eastAsia"/>
          <w:sz w:val="32"/>
          <w:szCs w:val="32"/>
        </w:rPr>
        <w:t>（4）</w:t>
      </w:r>
      <w:r w:rsidRPr="00CB1074">
        <w:rPr>
          <w:rFonts w:ascii="仿宋" w:eastAsia="仿宋" w:hAnsi="仿宋" w:cs="华文楷体" w:hint="eastAsia"/>
          <w:sz w:val="32"/>
          <w:szCs w:val="32"/>
        </w:rPr>
        <w:t>不动产登记证明。</w:t>
      </w:r>
    </w:p>
    <w:p w:rsidR="00A95ADD" w:rsidRPr="00CB1074" w:rsidRDefault="00A95ADD" w:rsidP="00CB1074">
      <w:pPr>
        <w:spacing w:line="480" w:lineRule="exact"/>
        <w:ind w:firstLineChars="200" w:firstLine="640"/>
        <w:rPr>
          <w:rFonts w:ascii="仿宋" w:eastAsia="仿宋" w:hAnsi="仿宋" w:cs="华文楷体" w:hint="eastAsia"/>
          <w:sz w:val="32"/>
          <w:szCs w:val="32"/>
        </w:rPr>
      </w:pPr>
      <w:r w:rsidRPr="00CB1074">
        <w:rPr>
          <w:rFonts w:ascii="仿宋" w:eastAsia="仿宋" w:hAnsi="仿宋" w:cs="华文楷体" w:hint="eastAsia"/>
          <w:sz w:val="32"/>
          <w:szCs w:val="32"/>
        </w:rPr>
        <w:t>（5）</w:t>
      </w:r>
      <w:r w:rsidRPr="00CB1074">
        <w:rPr>
          <w:rFonts w:ascii="仿宋" w:eastAsia="仿宋" w:hAnsi="仿宋" w:cs="华文楷体" w:hint="eastAsia"/>
          <w:sz w:val="32"/>
          <w:szCs w:val="32"/>
        </w:rPr>
        <w:t>预售人与预购人对预告登记附有条件和期限的，预购人提交相应材料。</w:t>
      </w:r>
    </w:p>
    <w:p w:rsidR="00A95ADD" w:rsidRPr="002168D4" w:rsidRDefault="00A95ADD" w:rsidP="00A95ADD">
      <w:pPr>
        <w:spacing w:line="480" w:lineRule="exact"/>
        <w:ind w:firstLineChars="200" w:firstLine="560"/>
        <w:rPr>
          <w:rFonts w:ascii="楷体" w:eastAsia="楷体" w:hAnsi="楷体" w:cs="华文楷体"/>
          <w:sz w:val="28"/>
          <w:szCs w:val="28"/>
        </w:rPr>
      </w:pPr>
    </w:p>
    <w:p w:rsidR="00484714" w:rsidRDefault="00A95ADD" w:rsidP="00484714">
      <w:pPr>
        <w:spacing w:line="560" w:lineRule="exact"/>
        <w:ind w:firstLineChars="200" w:firstLine="643"/>
        <w:jc w:val="left"/>
        <w:rPr>
          <w:rFonts w:ascii="仿宋" w:eastAsia="仿宋" w:hAnsi="仿宋" w:cs="仿宋" w:hint="eastAsia"/>
          <w:b/>
          <w:sz w:val="32"/>
          <w:szCs w:val="32"/>
        </w:rPr>
      </w:pPr>
      <w:bookmarkStart w:id="2" w:name="_Toc6897"/>
      <w:r w:rsidRPr="00A95ADD">
        <w:rPr>
          <w:rFonts w:ascii="仿宋" w:eastAsia="仿宋" w:hAnsi="仿宋" w:cs="仿宋" w:hint="eastAsia"/>
          <w:b/>
          <w:sz w:val="32"/>
          <w:szCs w:val="32"/>
        </w:rPr>
        <w:t>预购商品房预告登记+预购商品房抵押权预告登记</w:t>
      </w:r>
      <w:bookmarkEnd w:id="2"/>
    </w:p>
    <w:p w:rsidR="00484714" w:rsidRPr="00484714" w:rsidRDefault="00484714" w:rsidP="00484714">
      <w:pPr>
        <w:spacing w:line="560" w:lineRule="exact"/>
        <w:ind w:firstLineChars="200" w:firstLine="640"/>
        <w:jc w:val="left"/>
        <w:rPr>
          <w:rFonts w:ascii="仿宋" w:eastAsia="仿宋" w:hAnsi="仿宋" w:cs="仿宋"/>
          <w:b/>
          <w:sz w:val="32"/>
          <w:szCs w:val="32"/>
        </w:rPr>
      </w:pPr>
      <w:r>
        <w:rPr>
          <w:rFonts w:ascii="仿宋" w:eastAsia="仿宋" w:hAnsi="仿宋" w:cs="华文楷体" w:hint="eastAsia"/>
          <w:color w:val="000000" w:themeColor="text1"/>
          <w:sz w:val="32"/>
          <w:szCs w:val="32"/>
        </w:rPr>
        <w:t>（1）</w:t>
      </w:r>
      <w:r w:rsidRPr="00CB1074">
        <w:rPr>
          <w:rFonts w:ascii="仿宋" w:eastAsia="仿宋" w:hAnsi="仿宋" w:cs="华文楷体" w:hint="eastAsia"/>
          <w:color w:val="000000" w:themeColor="text1"/>
          <w:sz w:val="32"/>
          <w:szCs w:val="32"/>
        </w:rPr>
        <w:t>不动产登记申请书。</w:t>
      </w:r>
    </w:p>
    <w:p w:rsidR="00484714" w:rsidRDefault="00484714" w:rsidP="00484714">
      <w:pPr>
        <w:spacing w:line="480" w:lineRule="exact"/>
        <w:ind w:firstLineChars="200" w:firstLine="640"/>
        <w:rPr>
          <w:rFonts w:ascii="仿宋" w:eastAsia="仿宋" w:hAnsi="仿宋" w:cs="华文仿宋" w:hint="eastAsia"/>
          <w:color w:val="000000" w:themeColor="text1"/>
          <w:sz w:val="32"/>
          <w:szCs w:val="32"/>
        </w:rPr>
      </w:pPr>
      <w:r w:rsidRPr="00CB1074">
        <w:rPr>
          <w:rFonts w:ascii="仿宋" w:eastAsia="仿宋" w:hAnsi="仿宋" w:cs="华文楷体" w:hint="eastAsia"/>
          <w:color w:val="000000" w:themeColor="text1"/>
          <w:sz w:val="32"/>
          <w:szCs w:val="32"/>
        </w:rPr>
        <w:t>（2）申请人身份证明。</w:t>
      </w:r>
    </w:p>
    <w:p w:rsidR="00484714" w:rsidRDefault="00A95ADD" w:rsidP="00484714">
      <w:pPr>
        <w:spacing w:line="480" w:lineRule="exact"/>
        <w:ind w:firstLineChars="200" w:firstLine="640"/>
        <w:rPr>
          <w:rFonts w:ascii="仿宋" w:eastAsia="仿宋" w:hAnsi="仿宋" w:cs="华文仿宋" w:hint="eastAsia"/>
          <w:color w:val="000000" w:themeColor="text1"/>
          <w:sz w:val="32"/>
          <w:szCs w:val="32"/>
        </w:rPr>
      </w:pPr>
      <w:r w:rsidRPr="00CB1074">
        <w:rPr>
          <w:rFonts w:ascii="仿宋" w:eastAsia="仿宋" w:hAnsi="仿宋" w:cs="华文楷体" w:hint="eastAsia"/>
          <w:color w:val="000000" w:themeColor="text1"/>
          <w:sz w:val="32"/>
          <w:szCs w:val="32"/>
        </w:rPr>
        <w:t>（3）</w:t>
      </w:r>
      <w:r w:rsidRPr="00CB1074">
        <w:rPr>
          <w:rFonts w:ascii="仿宋" w:eastAsia="仿宋" w:hAnsi="仿宋" w:cs="华文楷体" w:hint="eastAsia"/>
          <w:color w:val="000000" w:themeColor="text1"/>
          <w:sz w:val="32"/>
          <w:szCs w:val="32"/>
        </w:rPr>
        <w:t>商品房预售合同。</w:t>
      </w:r>
    </w:p>
    <w:p w:rsidR="00484714" w:rsidRDefault="00A95ADD" w:rsidP="00484714">
      <w:pPr>
        <w:spacing w:line="480" w:lineRule="exact"/>
        <w:ind w:firstLineChars="200" w:firstLine="640"/>
        <w:rPr>
          <w:rFonts w:ascii="仿宋" w:eastAsia="仿宋" w:hAnsi="仿宋" w:cs="华文仿宋" w:hint="eastAsia"/>
          <w:color w:val="000000" w:themeColor="text1"/>
          <w:sz w:val="32"/>
          <w:szCs w:val="32"/>
        </w:rPr>
      </w:pPr>
      <w:r w:rsidRPr="00CB1074">
        <w:rPr>
          <w:rFonts w:ascii="仿宋" w:eastAsia="仿宋" w:hAnsi="仿宋" w:cs="华文楷体" w:hint="eastAsia"/>
          <w:color w:val="000000" w:themeColor="text1"/>
          <w:sz w:val="32"/>
          <w:szCs w:val="32"/>
        </w:rPr>
        <w:lastRenderedPageBreak/>
        <w:t>（4）</w:t>
      </w:r>
      <w:r w:rsidRPr="00CB1074">
        <w:rPr>
          <w:rFonts w:ascii="仿宋" w:eastAsia="仿宋" w:hAnsi="仿宋" w:cs="华文楷体" w:hint="eastAsia"/>
          <w:color w:val="000000" w:themeColor="text1"/>
          <w:sz w:val="32"/>
          <w:szCs w:val="32"/>
        </w:rPr>
        <w:t>不动产抵押合同和主债权合同。</w:t>
      </w:r>
    </w:p>
    <w:p w:rsidR="00A95ADD" w:rsidRPr="00484714" w:rsidRDefault="00A95ADD" w:rsidP="00484714">
      <w:pPr>
        <w:spacing w:line="480" w:lineRule="exact"/>
        <w:ind w:firstLineChars="200" w:firstLine="640"/>
        <w:rPr>
          <w:rFonts w:ascii="仿宋" w:eastAsia="仿宋" w:hAnsi="仿宋" w:cs="华文仿宋"/>
          <w:color w:val="000000" w:themeColor="text1"/>
          <w:sz w:val="32"/>
          <w:szCs w:val="32"/>
        </w:rPr>
      </w:pPr>
      <w:bookmarkStart w:id="3" w:name="_GoBack"/>
      <w:bookmarkEnd w:id="3"/>
      <w:r w:rsidRPr="00CB1074">
        <w:rPr>
          <w:rFonts w:ascii="仿宋" w:eastAsia="仿宋" w:hAnsi="仿宋" w:cs="华文楷体" w:hint="eastAsia"/>
          <w:color w:val="000000" w:themeColor="text1"/>
          <w:sz w:val="32"/>
          <w:szCs w:val="32"/>
        </w:rPr>
        <w:t>（5）</w:t>
      </w:r>
      <w:r w:rsidRPr="00CB1074">
        <w:rPr>
          <w:rFonts w:ascii="仿宋" w:eastAsia="仿宋" w:hAnsi="仿宋" w:cs="华文楷体" w:hint="eastAsia"/>
          <w:color w:val="000000" w:themeColor="text1"/>
          <w:sz w:val="32"/>
          <w:szCs w:val="32"/>
        </w:rPr>
        <w:t>预售人与预购人对预告登记附有条件和期限的，预购人提交相应材料。预售合同中包含预告登记的约定或者对预告登记附有条件和期限的约定，可不单独提交相应材料。</w:t>
      </w:r>
    </w:p>
    <w:p w:rsidR="00A95ADD" w:rsidRDefault="00A95ADD" w:rsidP="00A95ADD">
      <w:pPr>
        <w:spacing w:line="480" w:lineRule="exact"/>
        <w:ind w:leftChars="200" w:left="420"/>
        <w:rPr>
          <w:rFonts w:ascii="华文楷体" w:eastAsia="华文楷体" w:hAnsi="华文楷体" w:cs="华文楷体"/>
          <w:sz w:val="28"/>
          <w:szCs w:val="28"/>
        </w:rPr>
      </w:pPr>
    </w:p>
    <w:p w:rsidR="00A95ADD" w:rsidRPr="00A95ADD" w:rsidRDefault="00A95ADD" w:rsidP="00A95ADD">
      <w:pPr>
        <w:spacing w:line="560" w:lineRule="exact"/>
        <w:ind w:firstLineChars="200" w:firstLine="643"/>
        <w:jc w:val="left"/>
        <w:rPr>
          <w:rFonts w:ascii="仿宋" w:eastAsia="仿宋" w:hAnsi="仿宋" w:cs="仿宋"/>
          <w:b/>
          <w:sz w:val="32"/>
          <w:szCs w:val="32"/>
        </w:rPr>
      </w:pPr>
      <w:bookmarkStart w:id="4" w:name="_Toc16115"/>
      <w:r w:rsidRPr="00A95ADD">
        <w:rPr>
          <w:rFonts w:ascii="仿宋" w:eastAsia="仿宋" w:hAnsi="仿宋" w:cs="仿宋" w:hint="eastAsia"/>
          <w:b/>
          <w:sz w:val="32"/>
          <w:szCs w:val="32"/>
        </w:rPr>
        <w:t>其他预告登记</w:t>
      </w:r>
      <w:bookmarkEnd w:id="4"/>
    </w:p>
    <w:p w:rsidR="00A95ADD" w:rsidRPr="00CB1074" w:rsidRDefault="00A95ADD" w:rsidP="00CB1074">
      <w:pPr>
        <w:spacing w:line="480" w:lineRule="exact"/>
        <w:ind w:firstLineChars="200" w:firstLine="640"/>
        <w:rPr>
          <w:rFonts w:ascii="仿宋" w:eastAsia="仿宋" w:hAnsi="仿宋" w:cs="华文仿宋"/>
          <w:color w:val="000000" w:themeColor="text1"/>
          <w:sz w:val="32"/>
          <w:szCs w:val="32"/>
        </w:rPr>
      </w:pPr>
      <w:r w:rsidRPr="00CB1074">
        <w:rPr>
          <w:rFonts w:ascii="仿宋" w:eastAsia="仿宋" w:hAnsi="仿宋" w:cs="华文楷体" w:hint="eastAsia"/>
          <w:color w:val="000000" w:themeColor="text1"/>
          <w:sz w:val="32"/>
          <w:szCs w:val="32"/>
        </w:rPr>
        <w:t>（1）</w:t>
      </w:r>
      <w:r w:rsidRPr="00CB1074">
        <w:rPr>
          <w:rFonts w:ascii="仿宋" w:eastAsia="仿宋" w:hAnsi="仿宋" w:cs="华文楷体" w:hint="eastAsia"/>
          <w:color w:val="000000" w:themeColor="text1"/>
          <w:sz w:val="32"/>
          <w:szCs w:val="32"/>
        </w:rPr>
        <w:t>不动产登记申请书。</w:t>
      </w:r>
    </w:p>
    <w:p w:rsidR="00A95ADD" w:rsidRPr="00CB1074" w:rsidRDefault="00A95ADD" w:rsidP="00CB1074">
      <w:pPr>
        <w:spacing w:line="480" w:lineRule="exact"/>
        <w:ind w:firstLineChars="200" w:firstLine="640"/>
        <w:rPr>
          <w:rFonts w:ascii="仿宋" w:eastAsia="仿宋" w:hAnsi="仿宋" w:cs="华文仿宋"/>
          <w:color w:val="000000" w:themeColor="text1"/>
          <w:sz w:val="32"/>
          <w:szCs w:val="32"/>
        </w:rPr>
      </w:pPr>
      <w:r w:rsidRPr="00CB1074">
        <w:rPr>
          <w:rFonts w:ascii="仿宋" w:eastAsia="仿宋" w:hAnsi="仿宋" w:cs="华文楷体" w:hint="eastAsia"/>
          <w:color w:val="000000" w:themeColor="text1"/>
          <w:sz w:val="32"/>
          <w:szCs w:val="32"/>
        </w:rPr>
        <w:t>（2）</w:t>
      </w:r>
      <w:r w:rsidRPr="00CB1074">
        <w:rPr>
          <w:rFonts w:ascii="仿宋" w:eastAsia="仿宋" w:hAnsi="仿宋" w:cs="华文楷体" w:hint="eastAsia"/>
          <w:color w:val="000000" w:themeColor="text1"/>
          <w:sz w:val="32"/>
          <w:szCs w:val="32"/>
        </w:rPr>
        <w:t>申请人身份证明。</w:t>
      </w:r>
    </w:p>
    <w:p w:rsidR="00A95ADD" w:rsidRPr="00CB1074" w:rsidRDefault="00A95ADD" w:rsidP="00CB1074">
      <w:pPr>
        <w:spacing w:line="480" w:lineRule="exact"/>
        <w:ind w:firstLineChars="200" w:firstLine="640"/>
        <w:rPr>
          <w:rFonts w:ascii="仿宋" w:eastAsia="仿宋" w:hAnsi="仿宋" w:cs="华文楷体"/>
          <w:sz w:val="32"/>
          <w:szCs w:val="32"/>
        </w:rPr>
      </w:pPr>
      <w:r w:rsidRPr="00CB1074">
        <w:rPr>
          <w:rFonts w:ascii="仿宋" w:eastAsia="仿宋" w:hAnsi="仿宋" w:cs="华文楷体" w:hint="eastAsia"/>
          <w:sz w:val="32"/>
          <w:szCs w:val="32"/>
        </w:rPr>
        <w:t>（3）</w:t>
      </w:r>
      <w:r w:rsidRPr="00CB1074">
        <w:rPr>
          <w:rFonts w:ascii="仿宋" w:eastAsia="仿宋" w:hAnsi="仿宋" w:cs="华文楷体" w:hint="eastAsia"/>
          <w:sz w:val="32"/>
          <w:szCs w:val="32"/>
        </w:rPr>
        <w:t>不动产权证书。</w:t>
      </w:r>
    </w:p>
    <w:p w:rsidR="00A95ADD" w:rsidRPr="00CB1074" w:rsidRDefault="00A95ADD" w:rsidP="00CB1074">
      <w:pPr>
        <w:spacing w:line="480" w:lineRule="exact"/>
        <w:ind w:firstLineChars="200" w:firstLine="640"/>
        <w:rPr>
          <w:rFonts w:ascii="仿宋" w:eastAsia="仿宋" w:hAnsi="仿宋" w:cs="华文楷体"/>
          <w:sz w:val="32"/>
          <w:szCs w:val="32"/>
        </w:rPr>
      </w:pPr>
      <w:r w:rsidRPr="00CB1074">
        <w:rPr>
          <w:rFonts w:ascii="仿宋" w:eastAsia="仿宋" w:hAnsi="仿宋" w:cs="华文楷体" w:hint="eastAsia"/>
          <w:sz w:val="32"/>
          <w:szCs w:val="32"/>
        </w:rPr>
        <w:t>（4）</w:t>
      </w:r>
      <w:r w:rsidRPr="00CB1074">
        <w:rPr>
          <w:rFonts w:ascii="仿宋" w:eastAsia="仿宋" w:hAnsi="仿宋" w:cs="华文楷体" w:hint="eastAsia"/>
          <w:sz w:val="32"/>
          <w:szCs w:val="32"/>
        </w:rPr>
        <w:t>不动产物权协议。</w:t>
      </w:r>
    </w:p>
    <w:p w:rsidR="00A95ADD" w:rsidRPr="00CB1074" w:rsidRDefault="00A95ADD" w:rsidP="00CB1074">
      <w:pPr>
        <w:spacing w:line="480" w:lineRule="exact"/>
        <w:ind w:firstLineChars="200" w:firstLine="640"/>
        <w:rPr>
          <w:rFonts w:ascii="仿宋" w:eastAsia="仿宋" w:hAnsi="仿宋" w:cs="华文楷体"/>
          <w:sz w:val="32"/>
          <w:szCs w:val="32"/>
        </w:rPr>
      </w:pPr>
      <w:r w:rsidRPr="00CB1074">
        <w:rPr>
          <w:rFonts w:ascii="仿宋" w:eastAsia="仿宋" w:hAnsi="仿宋" w:cs="华文楷体" w:hint="eastAsia"/>
          <w:sz w:val="32"/>
          <w:szCs w:val="32"/>
        </w:rPr>
        <w:t>（5）</w:t>
      </w:r>
      <w:r w:rsidRPr="00CB1074">
        <w:rPr>
          <w:rFonts w:ascii="仿宋" w:eastAsia="仿宋" w:hAnsi="仿宋" w:cs="华文楷体" w:hint="eastAsia"/>
          <w:sz w:val="32"/>
          <w:szCs w:val="32"/>
        </w:rPr>
        <w:t>预售人与预购人对预告登记附有条件和期限的，预购人提交相应材料。买卖房屋或者其他不动产物权的协议中包含预告登记的约定或者对预告登记附有条件和期限的约定，可不单独提交相应材料。</w:t>
      </w:r>
    </w:p>
    <w:p w:rsidR="003D7CD1" w:rsidRPr="00A95ADD" w:rsidRDefault="003D7CD1">
      <w:pPr>
        <w:spacing w:line="560" w:lineRule="exact"/>
        <w:ind w:firstLineChars="200" w:firstLine="643"/>
        <w:jc w:val="left"/>
        <w:rPr>
          <w:rFonts w:ascii="楷体_GB2312" w:eastAsia="楷体_GB2312" w:hAnsi="仿宋" w:cs="仿宋"/>
          <w:b/>
          <w:sz w:val="32"/>
          <w:szCs w:val="32"/>
        </w:rPr>
      </w:pPr>
    </w:p>
    <w:p w:rsidR="003D7CD1" w:rsidRDefault="00B33035">
      <w:pPr>
        <w:spacing w:line="560" w:lineRule="exact"/>
        <w:ind w:firstLineChars="200" w:firstLine="643"/>
        <w:rPr>
          <w:rFonts w:ascii="楷体_GB2312" w:eastAsia="楷体_GB2312" w:hAnsi="仿宋"/>
          <w:b/>
          <w:kern w:val="0"/>
          <w:sz w:val="32"/>
          <w:szCs w:val="32"/>
        </w:rPr>
      </w:pPr>
      <w:bookmarkStart w:id="5" w:name="_Toc90460780"/>
      <w:bookmarkStart w:id="6" w:name="_Toc507686886"/>
      <w:r>
        <w:rPr>
          <w:rFonts w:ascii="楷体_GB2312" w:eastAsia="楷体_GB2312" w:hint="eastAsia"/>
          <w:b/>
          <w:kern w:val="0"/>
          <w:sz w:val="32"/>
          <w:szCs w:val="32"/>
        </w:rPr>
        <w:t>2.预告登记的变更</w:t>
      </w:r>
      <w:bookmarkEnd w:id="5"/>
      <w:bookmarkEnd w:id="6"/>
    </w:p>
    <w:p w:rsidR="003D7CD1" w:rsidRDefault="00B33035">
      <w:pPr>
        <w:spacing w:line="560" w:lineRule="exact"/>
        <w:ind w:firstLineChars="200" w:firstLine="640"/>
        <w:rPr>
          <w:rFonts w:ascii="楷体" w:eastAsia="楷体" w:hAnsi="楷体"/>
          <w:kern w:val="0"/>
          <w:sz w:val="32"/>
          <w:szCs w:val="32"/>
        </w:rPr>
      </w:pPr>
      <w:r>
        <w:rPr>
          <w:rFonts w:ascii="仿宋" w:eastAsia="仿宋" w:hAnsi="仿宋" w:hint="eastAsia"/>
          <w:kern w:val="0"/>
          <w:sz w:val="32"/>
          <w:szCs w:val="32"/>
        </w:rPr>
        <w:t>（1）不动产登记申请书，申请人身份证明，不动产登记证明；</w:t>
      </w:r>
    </w:p>
    <w:p w:rsidR="003D7CD1" w:rsidRDefault="00B33035">
      <w:pPr>
        <w:spacing w:line="560" w:lineRule="exact"/>
        <w:ind w:firstLineChars="200" w:firstLine="640"/>
        <w:rPr>
          <w:rFonts w:ascii="仿宋" w:eastAsia="仿宋" w:hAnsi="仿宋"/>
          <w:kern w:val="0"/>
          <w:sz w:val="32"/>
          <w:szCs w:val="32"/>
        </w:rPr>
      </w:pPr>
      <w:r>
        <w:rPr>
          <w:rFonts w:ascii="仿宋" w:eastAsia="仿宋" w:hAnsi="仿宋" w:hint="eastAsia"/>
          <w:kern w:val="0"/>
          <w:sz w:val="32"/>
          <w:szCs w:val="32"/>
        </w:rPr>
        <w:t>（2）预告登记内容发生变更的材料。</w:t>
      </w:r>
      <w:bookmarkStart w:id="7" w:name="_Toc90460781"/>
      <w:bookmarkStart w:id="8" w:name="_Toc507686887"/>
    </w:p>
    <w:p w:rsidR="003D7CD1" w:rsidRDefault="00B33035">
      <w:pPr>
        <w:spacing w:line="560" w:lineRule="exact"/>
        <w:ind w:firstLineChars="200" w:firstLine="643"/>
        <w:rPr>
          <w:rFonts w:ascii="楷体_GB2312" w:eastAsia="楷体_GB2312" w:hAnsi="仿宋"/>
          <w:b/>
          <w:kern w:val="0"/>
          <w:sz w:val="32"/>
          <w:szCs w:val="32"/>
        </w:rPr>
      </w:pPr>
      <w:r>
        <w:rPr>
          <w:rFonts w:ascii="楷体_GB2312" w:eastAsia="楷体_GB2312" w:hint="eastAsia"/>
          <w:b/>
          <w:kern w:val="0"/>
          <w:sz w:val="32"/>
          <w:szCs w:val="32"/>
        </w:rPr>
        <w:t>3.预告登记的转移</w:t>
      </w:r>
      <w:bookmarkEnd w:id="7"/>
      <w:bookmarkEnd w:id="8"/>
    </w:p>
    <w:p w:rsidR="003D7CD1" w:rsidRDefault="00B33035">
      <w:pPr>
        <w:spacing w:line="560" w:lineRule="exact"/>
        <w:ind w:firstLineChars="200" w:firstLine="640"/>
        <w:rPr>
          <w:rFonts w:ascii="楷体" w:eastAsia="楷体" w:hAnsi="楷体"/>
          <w:kern w:val="0"/>
          <w:sz w:val="32"/>
          <w:szCs w:val="32"/>
        </w:rPr>
      </w:pPr>
      <w:r>
        <w:rPr>
          <w:rFonts w:ascii="仿宋" w:eastAsia="仿宋" w:hAnsi="仿宋" w:hint="eastAsia"/>
          <w:kern w:val="0"/>
          <w:sz w:val="32"/>
          <w:szCs w:val="32"/>
        </w:rPr>
        <w:t>（1）不动产登记申请书，申请人身份证明，不动产登记证明；</w:t>
      </w:r>
    </w:p>
    <w:p w:rsidR="003D7CD1" w:rsidRDefault="00B33035">
      <w:pPr>
        <w:spacing w:line="560" w:lineRule="exact"/>
        <w:ind w:firstLineChars="200" w:firstLine="640"/>
        <w:rPr>
          <w:rFonts w:ascii="楷体" w:eastAsia="楷体" w:hAnsi="楷体"/>
          <w:kern w:val="0"/>
          <w:sz w:val="32"/>
          <w:szCs w:val="32"/>
        </w:rPr>
      </w:pPr>
      <w:r>
        <w:rPr>
          <w:rFonts w:ascii="仿宋" w:eastAsia="仿宋" w:hAnsi="仿宋" w:hint="eastAsia"/>
          <w:kern w:val="0"/>
          <w:sz w:val="32"/>
          <w:szCs w:val="32"/>
        </w:rPr>
        <w:t>（2）人民法院、仲裁机构生效法律文书；</w:t>
      </w:r>
    </w:p>
    <w:p w:rsidR="008C1FED" w:rsidRDefault="00B33035" w:rsidP="008C1FED">
      <w:pPr>
        <w:spacing w:line="560" w:lineRule="exact"/>
        <w:ind w:firstLineChars="200" w:firstLine="640"/>
        <w:rPr>
          <w:rFonts w:ascii="楷体" w:eastAsia="楷体" w:hAnsi="楷体"/>
          <w:kern w:val="0"/>
          <w:sz w:val="32"/>
          <w:szCs w:val="32"/>
        </w:rPr>
      </w:pPr>
      <w:r>
        <w:rPr>
          <w:rFonts w:ascii="仿宋" w:eastAsia="仿宋" w:hAnsi="仿宋" w:hint="eastAsia"/>
          <w:kern w:val="0"/>
          <w:sz w:val="32"/>
          <w:szCs w:val="32"/>
        </w:rPr>
        <w:t>（3）主债权转让的合同和已经通知债务人的材料；</w:t>
      </w:r>
    </w:p>
    <w:p w:rsidR="003D7CD1" w:rsidRPr="008C1FED" w:rsidRDefault="00B33035" w:rsidP="008C1FED">
      <w:pPr>
        <w:spacing w:line="560" w:lineRule="exact"/>
        <w:ind w:firstLineChars="200" w:firstLine="640"/>
        <w:rPr>
          <w:rFonts w:ascii="楷体" w:eastAsia="楷体" w:hAnsi="楷体"/>
          <w:kern w:val="0"/>
          <w:sz w:val="32"/>
          <w:szCs w:val="32"/>
        </w:rPr>
      </w:pPr>
      <w:r>
        <w:rPr>
          <w:rFonts w:ascii="仿宋" w:eastAsia="仿宋" w:hAnsi="仿宋" w:hint="eastAsia"/>
          <w:kern w:val="0"/>
          <w:sz w:val="32"/>
          <w:szCs w:val="32"/>
        </w:rPr>
        <w:t>（4）继承、受遗赠的，按照继承、受遗赠的不动产登记要求提交相关材料</w:t>
      </w:r>
      <w:bookmarkStart w:id="9" w:name="_Toc507686888"/>
      <w:r>
        <w:rPr>
          <w:rFonts w:ascii="仿宋" w:eastAsia="仿宋" w:hAnsi="仿宋" w:hint="eastAsia"/>
          <w:kern w:val="0"/>
          <w:sz w:val="32"/>
          <w:szCs w:val="32"/>
        </w:rPr>
        <w:t>。</w:t>
      </w:r>
      <w:bookmarkStart w:id="10" w:name="_Toc90460782"/>
    </w:p>
    <w:p w:rsidR="003D7CD1" w:rsidRDefault="00B33035">
      <w:pPr>
        <w:spacing w:line="560" w:lineRule="exact"/>
        <w:ind w:firstLineChars="200" w:firstLine="643"/>
        <w:rPr>
          <w:rFonts w:ascii="楷体_GB2312" w:eastAsia="楷体_GB2312" w:hint="eastAsia"/>
          <w:b/>
          <w:kern w:val="0"/>
          <w:sz w:val="32"/>
          <w:szCs w:val="32"/>
        </w:rPr>
      </w:pPr>
      <w:r>
        <w:rPr>
          <w:rFonts w:ascii="楷体_GB2312" w:eastAsia="楷体_GB2312" w:hint="eastAsia"/>
          <w:b/>
          <w:kern w:val="0"/>
          <w:sz w:val="32"/>
          <w:szCs w:val="32"/>
        </w:rPr>
        <w:lastRenderedPageBreak/>
        <w:t>4.预告登记的注销</w:t>
      </w:r>
      <w:bookmarkEnd w:id="9"/>
      <w:bookmarkEnd w:id="10"/>
    </w:p>
    <w:p w:rsidR="00A95ADD" w:rsidRPr="00A95ADD" w:rsidRDefault="00A95ADD" w:rsidP="00A95ADD">
      <w:pPr>
        <w:spacing w:line="560" w:lineRule="exact"/>
        <w:jc w:val="left"/>
        <w:rPr>
          <w:rFonts w:ascii="仿宋" w:eastAsia="仿宋" w:hAnsi="仿宋" w:cs="仿宋"/>
          <w:b/>
          <w:sz w:val="32"/>
          <w:szCs w:val="32"/>
        </w:rPr>
      </w:pPr>
      <w:bookmarkStart w:id="11" w:name="_Toc1213"/>
      <w:r>
        <w:rPr>
          <w:rFonts w:ascii="仿宋" w:eastAsia="仿宋" w:hAnsi="仿宋" w:cs="仿宋" w:hint="eastAsia"/>
          <w:b/>
          <w:sz w:val="32"/>
          <w:szCs w:val="32"/>
        </w:rPr>
        <w:t xml:space="preserve">    </w:t>
      </w:r>
      <w:r w:rsidRPr="00A95ADD">
        <w:rPr>
          <w:rFonts w:ascii="仿宋" w:eastAsia="仿宋" w:hAnsi="仿宋" w:cs="仿宋" w:hint="eastAsia"/>
          <w:b/>
          <w:sz w:val="32"/>
          <w:szCs w:val="32"/>
        </w:rPr>
        <w:t>预购商品房预告注销登记</w:t>
      </w:r>
      <w:bookmarkEnd w:id="11"/>
    </w:p>
    <w:p w:rsidR="00A95ADD" w:rsidRPr="00A95ADD" w:rsidRDefault="00A95ADD" w:rsidP="00A95ADD">
      <w:pPr>
        <w:spacing w:line="480" w:lineRule="exact"/>
        <w:ind w:firstLineChars="200" w:firstLine="640"/>
        <w:rPr>
          <w:rFonts w:ascii="仿宋" w:eastAsia="仿宋" w:hAnsi="仿宋" w:cs="华文仿宋"/>
          <w:color w:val="000000" w:themeColor="text1"/>
          <w:sz w:val="32"/>
          <w:szCs w:val="32"/>
        </w:rPr>
      </w:pPr>
      <w:r>
        <w:rPr>
          <w:rFonts w:ascii="仿宋" w:eastAsia="仿宋" w:hAnsi="仿宋" w:cs="华文楷体" w:hint="eastAsia"/>
          <w:color w:val="000000" w:themeColor="text1"/>
          <w:sz w:val="32"/>
          <w:szCs w:val="32"/>
        </w:rPr>
        <w:t>（1）</w:t>
      </w:r>
      <w:r w:rsidRPr="00A95ADD">
        <w:rPr>
          <w:rFonts w:ascii="仿宋" w:eastAsia="仿宋" w:hAnsi="仿宋" w:cs="华文楷体" w:hint="eastAsia"/>
          <w:color w:val="000000" w:themeColor="text1"/>
          <w:sz w:val="32"/>
          <w:szCs w:val="32"/>
        </w:rPr>
        <w:t>不动产登记申请书。</w:t>
      </w:r>
    </w:p>
    <w:p w:rsidR="00A95ADD" w:rsidRPr="00A95ADD" w:rsidRDefault="00A95ADD" w:rsidP="00A95ADD">
      <w:pPr>
        <w:spacing w:line="480" w:lineRule="exact"/>
        <w:ind w:firstLineChars="200" w:firstLine="640"/>
        <w:rPr>
          <w:rFonts w:ascii="仿宋" w:eastAsia="仿宋" w:hAnsi="仿宋" w:cs="华文楷体"/>
          <w:color w:val="000000" w:themeColor="text1"/>
          <w:sz w:val="32"/>
          <w:szCs w:val="32"/>
        </w:rPr>
      </w:pPr>
      <w:r>
        <w:rPr>
          <w:rFonts w:ascii="仿宋" w:eastAsia="仿宋" w:hAnsi="仿宋" w:cs="华文楷体" w:hint="eastAsia"/>
          <w:color w:val="000000" w:themeColor="text1"/>
          <w:sz w:val="32"/>
          <w:szCs w:val="32"/>
        </w:rPr>
        <w:t>（2）</w:t>
      </w:r>
      <w:r w:rsidRPr="00A95ADD">
        <w:rPr>
          <w:rFonts w:ascii="仿宋" w:eastAsia="仿宋" w:hAnsi="仿宋" w:cs="华文楷体" w:hint="eastAsia"/>
          <w:color w:val="000000" w:themeColor="text1"/>
          <w:sz w:val="32"/>
          <w:szCs w:val="32"/>
        </w:rPr>
        <w:t>申请人身份证明。</w:t>
      </w:r>
    </w:p>
    <w:p w:rsidR="00A95ADD" w:rsidRPr="00A95ADD" w:rsidRDefault="00A95ADD" w:rsidP="00A95ADD">
      <w:pPr>
        <w:pStyle w:val="a5"/>
        <w:spacing w:after="0" w:line="480" w:lineRule="exact"/>
        <w:ind w:firstLineChars="200" w:firstLine="640"/>
        <w:rPr>
          <w:rFonts w:ascii="仿宋" w:eastAsia="仿宋" w:hAnsi="仿宋" w:cs="华文仿宋"/>
          <w:sz w:val="32"/>
          <w:szCs w:val="32"/>
        </w:rPr>
      </w:pPr>
      <w:r>
        <w:rPr>
          <w:rFonts w:ascii="仿宋" w:eastAsia="仿宋" w:hAnsi="仿宋" w:cs="华文楷体" w:hint="eastAsia"/>
          <w:color w:val="000000" w:themeColor="text1"/>
          <w:sz w:val="32"/>
          <w:szCs w:val="32"/>
        </w:rPr>
        <w:t>（3）</w:t>
      </w:r>
      <w:r w:rsidRPr="00A95ADD">
        <w:rPr>
          <w:rFonts w:ascii="仿宋" w:eastAsia="仿宋" w:hAnsi="仿宋" w:cs="华文楷体" w:hint="eastAsia"/>
          <w:sz w:val="32"/>
          <w:szCs w:val="32"/>
        </w:rPr>
        <w:t>不动产登记证明。</w:t>
      </w:r>
      <w:r w:rsidRPr="00A95ADD">
        <w:rPr>
          <w:rFonts w:ascii="仿宋" w:eastAsia="仿宋" w:hAnsi="仿宋" w:cs="华文仿宋" w:hint="eastAsia"/>
          <w:sz w:val="32"/>
          <w:szCs w:val="32"/>
        </w:rPr>
        <w:t>（预告登记证明未领取的，可不提供）</w:t>
      </w:r>
    </w:p>
    <w:p w:rsidR="00A95ADD" w:rsidRDefault="00A95ADD" w:rsidP="00A95ADD">
      <w:pPr>
        <w:spacing w:line="480" w:lineRule="exact"/>
        <w:ind w:firstLineChars="200" w:firstLine="640"/>
        <w:rPr>
          <w:rFonts w:ascii="仿宋" w:eastAsia="仿宋" w:hAnsi="仿宋" w:cs="华文楷体" w:hint="eastAsia"/>
          <w:color w:val="000000" w:themeColor="text1"/>
          <w:sz w:val="32"/>
          <w:szCs w:val="32"/>
        </w:rPr>
      </w:pPr>
      <w:r>
        <w:rPr>
          <w:rFonts w:ascii="仿宋" w:eastAsia="仿宋" w:hAnsi="仿宋" w:cs="华文楷体" w:hint="eastAsia"/>
          <w:color w:val="000000" w:themeColor="text1"/>
          <w:sz w:val="32"/>
          <w:szCs w:val="32"/>
        </w:rPr>
        <w:t>（4）</w:t>
      </w:r>
      <w:r w:rsidRPr="00A95ADD">
        <w:rPr>
          <w:rFonts w:ascii="仿宋" w:eastAsia="仿宋" w:hAnsi="仿宋" w:cs="华文楷体" w:hint="eastAsia"/>
          <w:color w:val="000000" w:themeColor="text1"/>
          <w:sz w:val="32"/>
          <w:szCs w:val="32"/>
        </w:rPr>
        <w:t>债权消灭或者权利人放弃预告的材料。</w:t>
      </w:r>
    </w:p>
    <w:p w:rsidR="00484714" w:rsidRDefault="00484714" w:rsidP="00A95ADD">
      <w:pPr>
        <w:spacing w:line="480" w:lineRule="exact"/>
        <w:ind w:firstLineChars="200" w:firstLine="640"/>
        <w:rPr>
          <w:rFonts w:ascii="仿宋" w:eastAsia="仿宋" w:hAnsi="仿宋" w:cs="华文楷体" w:hint="eastAsia"/>
          <w:color w:val="000000" w:themeColor="text1"/>
          <w:sz w:val="32"/>
          <w:szCs w:val="32"/>
        </w:rPr>
      </w:pPr>
    </w:p>
    <w:p w:rsidR="00A95ADD" w:rsidRPr="00A95ADD" w:rsidRDefault="00A95ADD" w:rsidP="00A95ADD">
      <w:pPr>
        <w:spacing w:line="560" w:lineRule="exact"/>
        <w:jc w:val="left"/>
        <w:rPr>
          <w:rFonts w:ascii="仿宋" w:eastAsia="仿宋" w:hAnsi="仿宋" w:cs="仿宋"/>
          <w:b/>
          <w:sz w:val="32"/>
          <w:szCs w:val="32"/>
        </w:rPr>
      </w:pPr>
      <w:bookmarkStart w:id="12" w:name="_Toc26076"/>
      <w:r w:rsidRPr="00A95ADD">
        <w:rPr>
          <w:rFonts w:ascii="仿宋" w:eastAsia="仿宋" w:hAnsi="仿宋" w:cs="仿宋" w:hint="eastAsia"/>
          <w:b/>
          <w:sz w:val="32"/>
          <w:szCs w:val="32"/>
        </w:rPr>
        <w:t>预购商品房抵押权预告注销登记</w:t>
      </w:r>
      <w:bookmarkEnd w:id="12"/>
    </w:p>
    <w:p w:rsidR="00A95ADD" w:rsidRPr="00CB1074" w:rsidRDefault="00A95ADD" w:rsidP="00CB1074">
      <w:pPr>
        <w:spacing w:line="480" w:lineRule="exact"/>
        <w:ind w:firstLineChars="200" w:firstLine="640"/>
        <w:rPr>
          <w:rFonts w:ascii="仿宋" w:eastAsia="仿宋" w:hAnsi="仿宋" w:cs="华文仿宋"/>
          <w:color w:val="000000" w:themeColor="text1"/>
          <w:sz w:val="32"/>
          <w:szCs w:val="32"/>
        </w:rPr>
      </w:pPr>
      <w:r w:rsidRPr="00CB1074">
        <w:rPr>
          <w:rFonts w:ascii="仿宋" w:eastAsia="仿宋" w:hAnsi="仿宋" w:cs="华文楷体" w:hint="eastAsia"/>
          <w:color w:val="000000" w:themeColor="text1"/>
          <w:sz w:val="32"/>
          <w:szCs w:val="32"/>
        </w:rPr>
        <w:t>（1）</w:t>
      </w:r>
      <w:r w:rsidRPr="00CB1074">
        <w:rPr>
          <w:rFonts w:ascii="仿宋" w:eastAsia="仿宋" w:hAnsi="仿宋" w:cs="华文楷体" w:hint="eastAsia"/>
          <w:color w:val="000000" w:themeColor="text1"/>
          <w:sz w:val="32"/>
          <w:szCs w:val="32"/>
        </w:rPr>
        <w:t>不动产登记申请书。</w:t>
      </w:r>
    </w:p>
    <w:p w:rsidR="00A95ADD" w:rsidRPr="00CB1074" w:rsidRDefault="00A95ADD" w:rsidP="00CB1074">
      <w:pPr>
        <w:spacing w:line="480" w:lineRule="exact"/>
        <w:ind w:firstLineChars="200" w:firstLine="640"/>
        <w:rPr>
          <w:rFonts w:ascii="仿宋" w:eastAsia="仿宋" w:hAnsi="仿宋" w:cs="华文楷体"/>
          <w:color w:val="000000" w:themeColor="text1"/>
          <w:sz w:val="32"/>
          <w:szCs w:val="32"/>
        </w:rPr>
      </w:pPr>
      <w:r w:rsidRPr="00CB1074">
        <w:rPr>
          <w:rFonts w:ascii="仿宋" w:eastAsia="仿宋" w:hAnsi="仿宋" w:cs="华文楷体" w:hint="eastAsia"/>
          <w:color w:val="000000" w:themeColor="text1"/>
          <w:sz w:val="32"/>
          <w:szCs w:val="32"/>
        </w:rPr>
        <w:t>（2）</w:t>
      </w:r>
      <w:r w:rsidRPr="00CB1074">
        <w:rPr>
          <w:rFonts w:ascii="仿宋" w:eastAsia="仿宋" w:hAnsi="仿宋" w:cs="华文楷体" w:hint="eastAsia"/>
          <w:color w:val="000000" w:themeColor="text1"/>
          <w:sz w:val="32"/>
          <w:szCs w:val="32"/>
        </w:rPr>
        <w:t>申请人身份证明。</w:t>
      </w:r>
    </w:p>
    <w:p w:rsidR="00A95ADD" w:rsidRPr="00CB1074" w:rsidRDefault="00A95ADD" w:rsidP="00CB1074">
      <w:pPr>
        <w:spacing w:line="480" w:lineRule="exact"/>
        <w:ind w:firstLineChars="200" w:firstLine="640"/>
        <w:rPr>
          <w:rFonts w:ascii="仿宋" w:eastAsia="仿宋" w:hAnsi="仿宋" w:cs="华文楷体"/>
          <w:sz w:val="32"/>
          <w:szCs w:val="32"/>
        </w:rPr>
      </w:pPr>
      <w:r w:rsidRPr="00CB1074">
        <w:rPr>
          <w:rFonts w:ascii="仿宋" w:eastAsia="仿宋" w:hAnsi="仿宋" w:cs="华文楷体" w:hint="eastAsia"/>
          <w:sz w:val="32"/>
          <w:szCs w:val="32"/>
        </w:rPr>
        <w:t>（3）</w:t>
      </w:r>
      <w:r w:rsidRPr="00CB1074">
        <w:rPr>
          <w:rFonts w:ascii="仿宋" w:eastAsia="仿宋" w:hAnsi="仿宋" w:cs="华文楷体" w:hint="eastAsia"/>
          <w:sz w:val="32"/>
          <w:szCs w:val="32"/>
        </w:rPr>
        <w:t>不动产登记证明。</w:t>
      </w:r>
    </w:p>
    <w:p w:rsidR="00A95ADD" w:rsidRPr="00CB1074" w:rsidRDefault="00A95ADD" w:rsidP="00CB1074">
      <w:pPr>
        <w:spacing w:line="480" w:lineRule="exact"/>
        <w:ind w:firstLineChars="200" w:firstLine="640"/>
        <w:rPr>
          <w:rFonts w:ascii="仿宋" w:eastAsia="仿宋" w:hAnsi="仿宋" w:cs="华文仿宋"/>
          <w:sz w:val="32"/>
          <w:szCs w:val="32"/>
        </w:rPr>
      </w:pPr>
      <w:r w:rsidRPr="00CB1074">
        <w:rPr>
          <w:rFonts w:ascii="仿宋" w:eastAsia="仿宋" w:hAnsi="仿宋" w:cs="华文楷体" w:hint="eastAsia"/>
          <w:sz w:val="32"/>
          <w:szCs w:val="32"/>
        </w:rPr>
        <w:t>（4）</w:t>
      </w:r>
      <w:r w:rsidRPr="00CB1074">
        <w:rPr>
          <w:rFonts w:ascii="仿宋" w:eastAsia="仿宋" w:hAnsi="仿宋" w:cs="华文楷体" w:hint="eastAsia"/>
          <w:sz w:val="32"/>
          <w:szCs w:val="32"/>
        </w:rPr>
        <w:t>债权消灭或者权利人放弃预告抵押权登记的材料。</w:t>
      </w:r>
    </w:p>
    <w:p w:rsidR="00A95ADD" w:rsidRPr="00CB1074" w:rsidRDefault="00A95ADD" w:rsidP="00A95ADD">
      <w:pPr>
        <w:spacing w:line="480" w:lineRule="exact"/>
        <w:rPr>
          <w:rFonts w:ascii="仿宋" w:eastAsia="仿宋" w:hAnsi="仿宋"/>
          <w:b/>
          <w:sz w:val="32"/>
          <w:szCs w:val="32"/>
        </w:rPr>
      </w:pPr>
      <w:r w:rsidRPr="00CB1074">
        <w:rPr>
          <w:rFonts w:ascii="仿宋" w:eastAsia="仿宋" w:hAnsi="仿宋" w:hint="eastAsia"/>
          <w:sz w:val="32"/>
          <w:szCs w:val="32"/>
        </w:rPr>
        <w:t xml:space="preserve">    </w:t>
      </w:r>
      <w:r w:rsidRPr="00CB1074">
        <w:rPr>
          <w:rFonts w:ascii="仿宋" w:eastAsia="仿宋" w:hAnsi="仿宋" w:cs="华文仿宋" w:hint="eastAsia"/>
          <w:b/>
          <w:sz w:val="32"/>
          <w:szCs w:val="32"/>
        </w:rPr>
        <w:t>（备注：抵押权人可单方申请抵押权预告注销登记）</w:t>
      </w:r>
    </w:p>
    <w:p w:rsidR="00A95ADD" w:rsidRPr="00A95ADD" w:rsidRDefault="00A95ADD" w:rsidP="00A95ADD">
      <w:pPr>
        <w:spacing w:line="480" w:lineRule="exact"/>
        <w:ind w:firstLineChars="200" w:firstLine="640"/>
        <w:rPr>
          <w:rFonts w:ascii="仿宋" w:eastAsia="仿宋" w:hAnsi="仿宋" w:cs="华文楷体"/>
          <w:color w:val="000000" w:themeColor="text1"/>
          <w:sz w:val="32"/>
          <w:szCs w:val="32"/>
        </w:rPr>
      </w:pPr>
    </w:p>
    <w:sectPr w:rsidR="00A95ADD" w:rsidRPr="00A95A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ED5ABA"/>
    <w:multiLevelType w:val="singleLevel"/>
    <w:tmpl w:val="B7ED5ABA"/>
    <w:lvl w:ilvl="0">
      <w:start w:val="1"/>
      <w:numFmt w:val="decimal"/>
      <w:lvlText w:val="%1)"/>
      <w:lvlJc w:val="left"/>
      <w:pPr>
        <w:tabs>
          <w:tab w:val="left" w:pos="840"/>
        </w:tabs>
        <w:ind w:left="1265" w:hanging="425"/>
      </w:pPr>
      <w:rPr>
        <w:rFonts w:hint="default"/>
      </w:rPr>
    </w:lvl>
  </w:abstractNum>
  <w:abstractNum w:abstractNumId="1">
    <w:nsid w:val="CD2DF082"/>
    <w:multiLevelType w:val="singleLevel"/>
    <w:tmpl w:val="CD2DF082"/>
    <w:lvl w:ilvl="0">
      <w:start w:val="1"/>
      <w:numFmt w:val="decimal"/>
      <w:suff w:val="nothing"/>
      <w:lvlText w:val="%1、"/>
      <w:lvlJc w:val="left"/>
    </w:lvl>
  </w:abstractNum>
  <w:abstractNum w:abstractNumId="2">
    <w:nsid w:val="2CF22E1F"/>
    <w:multiLevelType w:val="singleLevel"/>
    <w:tmpl w:val="2CF22E1F"/>
    <w:lvl w:ilvl="0">
      <w:start w:val="1"/>
      <w:numFmt w:val="decimal"/>
      <w:suff w:val="nothing"/>
      <w:lvlText w:val="%1、"/>
      <w:lvlJc w:val="left"/>
    </w:lvl>
  </w:abstractNum>
  <w:abstractNum w:abstractNumId="3">
    <w:nsid w:val="6ABC00A9"/>
    <w:multiLevelType w:val="singleLevel"/>
    <w:tmpl w:val="6ABC00A9"/>
    <w:lvl w:ilvl="0">
      <w:start w:val="1"/>
      <w:numFmt w:val="decimal"/>
      <w:lvlText w:val="%1)"/>
      <w:lvlJc w:val="left"/>
      <w:pPr>
        <w:tabs>
          <w:tab w:val="left" w:pos="840"/>
        </w:tabs>
        <w:ind w:left="1265" w:hanging="425"/>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1MDNlMTc0MDE4MTBkNTQyNjNmNjI2MzRmOWQyMjMifQ=="/>
  </w:docVars>
  <w:rsids>
    <w:rsidRoot w:val="00A333CA"/>
    <w:rsid w:val="003D7CD1"/>
    <w:rsid w:val="0045701F"/>
    <w:rsid w:val="00477074"/>
    <w:rsid w:val="00484714"/>
    <w:rsid w:val="00495D61"/>
    <w:rsid w:val="008C1FED"/>
    <w:rsid w:val="009F0A77"/>
    <w:rsid w:val="00A333CA"/>
    <w:rsid w:val="00A95ADD"/>
    <w:rsid w:val="00AF2AD0"/>
    <w:rsid w:val="00B33035"/>
    <w:rsid w:val="00CB1074"/>
    <w:rsid w:val="00D27904"/>
    <w:rsid w:val="00E36A2A"/>
    <w:rsid w:val="0112363F"/>
    <w:rsid w:val="0C3B7F93"/>
    <w:rsid w:val="1AB744B5"/>
    <w:rsid w:val="1C2564C4"/>
    <w:rsid w:val="28277120"/>
    <w:rsid w:val="287871B2"/>
    <w:rsid w:val="2E2C5491"/>
    <w:rsid w:val="3EF6006E"/>
    <w:rsid w:val="46843C2E"/>
    <w:rsid w:val="65291E86"/>
    <w:rsid w:val="68630656"/>
    <w:rsid w:val="79232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qFormat/>
    <w:rsid w:val="00A95ADD"/>
    <w:pPr>
      <w:keepNext/>
      <w:keepLines/>
      <w:spacing w:before="340" w:after="330" w:line="578" w:lineRule="auto"/>
      <w:outlineLvl w:val="0"/>
    </w:pPr>
    <w:rPr>
      <w:rFonts w:ascii="Times New Roman"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autoRedefine/>
    <w:uiPriority w:val="99"/>
    <w:semiHidden/>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autoRedefine/>
    <w:uiPriority w:val="99"/>
    <w:semiHidden/>
    <w:rPr>
      <w:sz w:val="18"/>
      <w:szCs w:val="18"/>
    </w:rPr>
  </w:style>
  <w:style w:type="character" w:customStyle="1" w:styleId="Char">
    <w:name w:val="页脚 Char"/>
    <w:basedOn w:val="a0"/>
    <w:link w:val="a3"/>
    <w:autoRedefine/>
    <w:uiPriority w:val="99"/>
    <w:semiHidden/>
    <w:qFormat/>
    <w:rPr>
      <w:sz w:val="18"/>
      <w:szCs w:val="18"/>
    </w:rPr>
  </w:style>
  <w:style w:type="character" w:customStyle="1" w:styleId="1Char">
    <w:name w:val="标题 1 Char"/>
    <w:basedOn w:val="a0"/>
    <w:link w:val="1"/>
    <w:qFormat/>
    <w:rsid w:val="00A95ADD"/>
    <w:rPr>
      <w:rFonts w:ascii="Times New Roman" w:eastAsia="宋体" w:hAnsi="Times New Roman" w:cs="Times New Roman"/>
      <w:b/>
      <w:bCs/>
      <w:kern w:val="44"/>
      <w:sz w:val="44"/>
      <w:szCs w:val="44"/>
    </w:rPr>
  </w:style>
  <w:style w:type="paragraph" w:styleId="a5">
    <w:name w:val="Body Text"/>
    <w:basedOn w:val="a"/>
    <w:link w:val="Char1"/>
    <w:uiPriority w:val="99"/>
    <w:unhideWhenUsed/>
    <w:qFormat/>
    <w:rsid w:val="00A95ADD"/>
    <w:pPr>
      <w:spacing w:after="120"/>
    </w:pPr>
    <w:rPr>
      <w:rFonts w:ascii="Times New Roman" w:hAnsi="Times New Roman"/>
      <w:szCs w:val="24"/>
    </w:rPr>
  </w:style>
  <w:style w:type="character" w:customStyle="1" w:styleId="Char1">
    <w:name w:val="正文文本 Char"/>
    <w:basedOn w:val="a0"/>
    <w:link w:val="a5"/>
    <w:uiPriority w:val="99"/>
    <w:rsid w:val="00A95ADD"/>
    <w:rPr>
      <w:rFonts w:ascii="Times New Roman" w:eastAsia="宋体" w:hAnsi="Times New Roman"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qFormat/>
    <w:rsid w:val="00A95ADD"/>
    <w:pPr>
      <w:keepNext/>
      <w:keepLines/>
      <w:spacing w:before="340" w:after="330" w:line="578" w:lineRule="auto"/>
      <w:outlineLvl w:val="0"/>
    </w:pPr>
    <w:rPr>
      <w:rFonts w:ascii="Times New Roman"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autoRedefine/>
    <w:uiPriority w:val="99"/>
    <w:semiHidden/>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autoRedefine/>
    <w:uiPriority w:val="99"/>
    <w:semiHidden/>
    <w:rPr>
      <w:sz w:val="18"/>
      <w:szCs w:val="18"/>
    </w:rPr>
  </w:style>
  <w:style w:type="character" w:customStyle="1" w:styleId="Char">
    <w:name w:val="页脚 Char"/>
    <w:basedOn w:val="a0"/>
    <w:link w:val="a3"/>
    <w:autoRedefine/>
    <w:uiPriority w:val="99"/>
    <w:semiHidden/>
    <w:qFormat/>
    <w:rPr>
      <w:sz w:val="18"/>
      <w:szCs w:val="18"/>
    </w:rPr>
  </w:style>
  <w:style w:type="character" w:customStyle="1" w:styleId="1Char">
    <w:name w:val="标题 1 Char"/>
    <w:basedOn w:val="a0"/>
    <w:link w:val="1"/>
    <w:qFormat/>
    <w:rsid w:val="00A95ADD"/>
    <w:rPr>
      <w:rFonts w:ascii="Times New Roman" w:eastAsia="宋体" w:hAnsi="Times New Roman" w:cs="Times New Roman"/>
      <w:b/>
      <w:bCs/>
      <w:kern w:val="44"/>
      <w:sz w:val="44"/>
      <w:szCs w:val="44"/>
    </w:rPr>
  </w:style>
  <w:style w:type="paragraph" w:styleId="a5">
    <w:name w:val="Body Text"/>
    <w:basedOn w:val="a"/>
    <w:link w:val="Char1"/>
    <w:uiPriority w:val="99"/>
    <w:unhideWhenUsed/>
    <w:qFormat/>
    <w:rsid w:val="00A95ADD"/>
    <w:pPr>
      <w:spacing w:after="120"/>
    </w:pPr>
    <w:rPr>
      <w:rFonts w:ascii="Times New Roman" w:hAnsi="Times New Roman"/>
      <w:szCs w:val="24"/>
    </w:rPr>
  </w:style>
  <w:style w:type="character" w:customStyle="1" w:styleId="Char1">
    <w:name w:val="正文文本 Char"/>
    <w:basedOn w:val="a0"/>
    <w:link w:val="a5"/>
    <w:uiPriority w:val="99"/>
    <w:rsid w:val="00A95ADD"/>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148</Words>
  <Characters>844</Characters>
  <Application>Microsoft Office Word</Application>
  <DocSecurity>0</DocSecurity>
  <Lines>7</Lines>
  <Paragraphs>1</Paragraphs>
  <ScaleCrop>false</ScaleCrop>
  <Company>Microsoft</Company>
  <LinksUpToDate>false</LinksUpToDate>
  <CharactersWithSpaces>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8</cp:revision>
  <dcterms:created xsi:type="dcterms:W3CDTF">2024-09-29T02:23:00Z</dcterms:created>
  <dcterms:modified xsi:type="dcterms:W3CDTF">2025-09-10T03:18:00Z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4E2700B1EEE94A218D4E793138C5A51C_13</vt:lpwstr>
  </property>
</Properties>
</file>