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B93" w:rsidRPr="00535B93" w:rsidRDefault="00535B93" w:rsidP="00535B93">
      <w:pPr>
        <w:pStyle w:val="1"/>
        <w:spacing w:before="0" w:after="0" w:line="240" w:lineRule="auto"/>
        <w:jc w:val="left"/>
        <w:rPr>
          <w:rFonts w:ascii="仿宋_GB2312" w:eastAsia="仿宋_GB2312"/>
          <w:b w:val="0"/>
          <w:bCs w:val="0"/>
          <w:sz w:val="32"/>
          <w:szCs w:val="32"/>
        </w:rPr>
      </w:pPr>
      <w:bookmarkStart w:id="0" w:name="_Toc23807"/>
      <w:r w:rsidRPr="00535B93">
        <w:rPr>
          <w:rFonts w:ascii="仿宋_GB2312" w:eastAsia="仿宋_GB2312" w:hint="eastAsia"/>
          <w:b w:val="0"/>
          <w:bCs w:val="0"/>
          <w:sz w:val="32"/>
          <w:szCs w:val="32"/>
        </w:rPr>
        <w:t>附件4</w:t>
      </w:r>
    </w:p>
    <w:p w:rsidR="00535B93" w:rsidRPr="00535B93" w:rsidRDefault="00535B93" w:rsidP="00535B93"/>
    <w:p w:rsidR="00535B93" w:rsidRDefault="00535B93" w:rsidP="00535B93">
      <w:pPr>
        <w:pStyle w:val="1"/>
        <w:spacing w:before="0" w:after="0" w:line="560" w:lineRule="exact"/>
        <w:rPr>
          <w:rFonts w:ascii="方正小标宋简体" w:eastAsia="方正小标宋简体"/>
          <w:b w:val="0"/>
          <w:bCs w:val="0"/>
          <w:sz w:val="36"/>
          <w:szCs w:val="36"/>
        </w:rPr>
      </w:pPr>
      <w:r w:rsidRPr="00535B93">
        <w:rPr>
          <w:rFonts w:ascii="方正小标宋简体" w:eastAsia="方正小标宋简体" w:hint="eastAsia"/>
          <w:b w:val="0"/>
          <w:bCs w:val="0"/>
          <w:sz w:val="36"/>
          <w:szCs w:val="36"/>
        </w:rPr>
        <w:t>集体建设用地使用权及建筑物、构筑物</w:t>
      </w:r>
    </w:p>
    <w:p w:rsidR="00535B93" w:rsidRPr="00535B93" w:rsidRDefault="00535B93" w:rsidP="00535B93">
      <w:pPr>
        <w:pStyle w:val="1"/>
        <w:spacing w:before="0" w:after="0" w:line="560" w:lineRule="exact"/>
        <w:rPr>
          <w:rFonts w:ascii="方正小标宋简体" w:eastAsia="方正小标宋简体"/>
          <w:b w:val="0"/>
          <w:bCs w:val="0"/>
          <w:sz w:val="36"/>
          <w:szCs w:val="36"/>
        </w:rPr>
      </w:pPr>
      <w:r w:rsidRPr="00535B93">
        <w:rPr>
          <w:rFonts w:ascii="方正小标宋简体" w:eastAsia="方正小标宋简体" w:hint="eastAsia"/>
          <w:b w:val="0"/>
          <w:bCs w:val="0"/>
          <w:sz w:val="36"/>
          <w:szCs w:val="36"/>
        </w:rPr>
        <w:t>所有权登记</w:t>
      </w:r>
      <w:r>
        <w:rPr>
          <w:rFonts w:ascii="方正小标宋简体" w:eastAsia="方正小标宋简体" w:hint="eastAsia"/>
          <w:b w:val="0"/>
          <w:bCs w:val="0"/>
          <w:sz w:val="36"/>
          <w:szCs w:val="36"/>
        </w:rPr>
        <w:t>申请资料清单</w:t>
      </w:r>
      <w:bookmarkEnd w:id="0"/>
    </w:p>
    <w:p w:rsidR="00535B93" w:rsidRPr="00535B93" w:rsidRDefault="00535B93" w:rsidP="00535B93">
      <w:pPr>
        <w:pStyle w:val="a5"/>
        <w:widowControl/>
        <w:shd w:val="clear" w:color="auto" w:fill="FFFFFF"/>
        <w:spacing w:beforeAutospacing="0" w:afterAutospacing="0" w:line="560" w:lineRule="exact"/>
        <w:rPr>
          <w:rFonts w:ascii="黑体" w:eastAsia="黑体" w:hAnsi="黑体" w:cs="仿宋"/>
          <w:spacing w:val="7"/>
          <w:kern w:val="2"/>
          <w:sz w:val="32"/>
          <w:szCs w:val="32"/>
          <w:lang w:bidi="ar-SA"/>
        </w:rPr>
      </w:pPr>
      <w:bookmarkStart w:id="1" w:name="_Toc19525"/>
      <w:r>
        <w:rPr>
          <w:rFonts w:ascii="方正小标宋简体" w:eastAsia="方正小标宋简体" w:hint="eastAsia"/>
          <w:sz w:val="36"/>
          <w:szCs w:val="36"/>
        </w:rPr>
        <w:t xml:space="preserve">    </w:t>
      </w:r>
      <w:r w:rsidRPr="00535B93">
        <w:rPr>
          <w:rFonts w:ascii="黑体" w:eastAsia="黑体" w:hAnsi="黑体" w:cs="仿宋" w:hint="eastAsia"/>
          <w:spacing w:val="7"/>
          <w:kern w:val="2"/>
          <w:sz w:val="32"/>
          <w:szCs w:val="32"/>
          <w:lang w:bidi="ar-SA"/>
        </w:rPr>
        <w:t>一、首次登记</w:t>
      </w:r>
      <w:bookmarkEnd w:id="1"/>
    </w:p>
    <w:p w:rsidR="00535B93" w:rsidRPr="009A3051" w:rsidRDefault="00535B93" w:rsidP="00535B93">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（一）</w:t>
      </w:r>
      <w:r w:rsidRPr="009A3051">
        <w:rPr>
          <w:rFonts w:ascii="仿宋_GB2312" w:eastAsia="仿宋_GB2312" w:hAnsi="仿宋" w:cs="仿宋" w:hint="eastAsia"/>
          <w:spacing w:val="7"/>
          <w:kern w:val="2"/>
          <w:sz w:val="32"/>
          <w:szCs w:val="32"/>
          <w:lang w:bidi="ar-SA"/>
        </w:rPr>
        <w:t>申请集体建设用地使用权首次登记，提交的材料包括：</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有批准权的人民政府批准用地的文件等权属来</w:t>
      </w:r>
      <w:proofErr w:type="gramStart"/>
      <w:r w:rsidRPr="009A3051">
        <w:rPr>
          <w:rFonts w:ascii="仿宋_GB2312" w:eastAsia="仿宋_GB2312" w:hAnsi="仿宋" w:cs="仿宋" w:hint="eastAsia"/>
          <w:spacing w:val="7"/>
          <w:kern w:val="2"/>
          <w:sz w:val="32"/>
          <w:szCs w:val="32"/>
          <w:lang w:bidi="ar-SA"/>
        </w:rPr>
        <w:t>源材料</w:t>
      </w:r>
      <w:proofErr w:type="gramEnd"/>
      <w:r w:rsidRPr="009A3051">
        <w:rPr>
          <w:rFonts w:ascii="仿宋_GB2312" w:eastAsia="仿宋_GB2312" w:hAnsi="仿宋" w:cs="仿宋" w:hint="eastAsia"/>
          <w:spacing w:val="7"/>
          <w:kern w:val="2"/>
          <w:sz w:val="32"/>
          <w:szCs w:val="32"/>
          <w:lang w:bidi="ar-SA"/>
        </w:rPr>
        <w:t>；</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不动产权籍调查表、宗地图以及宗地界址点坐标等有关不动产界址、面积等材料；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535B93" w:rsidRPr="009A3051" w:rsidRDefault="00535B93" w:rsidP="00535B93">
      <w:pPr>
        <w:pStyle w:val="a5"/>
        <w:widowControl/>
        <w:shd w:val="clear" w:color="auto" w:fill="FFFFFF"/>
        <w:spacing w:beforeAutospacing="0" w:afterAutospacing="0" w:line="560" w:lineRule="exact"/>
        <w:jc w:val="both"/>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（二）</w:t>
      </w:r>
      <w:r w:rsidRPr="009A3051">
        <w:rPr>
          <w:rFonts w:ascii="仿宋_GB2312" w:eastAsia="仿宋_GB2312" w:hAnsi="仿宋" w:cs="仿宋" w:hint="eastAsia"/>
          <w:spacing w:val="7"/>
          <w:kern w:val="2"/>
          <w:sz w:val="32"/>
          <w:szCs w:val="32"/>
          <w:lang w:bidi="ar-SA"/>
        </w:rPr>
        <w:t xml:space="preserve">申请集体建设用地使用权及建筑物、构筑物所有权首次登记，提交的材料包括： </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建设工程符合规划的材料；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 xml:space="preserve">不动产权籍调查表、宗地图、房屋平面图以及宗地界址点坐标等有关不动产界址、面积等材料； </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6</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建设工程已竣工的材料；</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7</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535B93" w:rsidRPr="00535B93" w:rsidRDefault="00535B93" w:rsidP="00535B93">
      <w:pPr>
        <w:spacing w:line="560" w:lineRule="exact"/>
        <w:rPr>
          <w:rFonts w:ascii="黑体" w:eastAsia="黑体" w:hAnsi="黑体" w:cs="仿宋"/>
          <w:sz w:val="32"/>
          <w:szCs w:val="32"/>
        </w:rPr>
      </w:pPr>
      <w:bookmarkStart w:id="2" w:name="_Toc21524"/>
      <w:r>
        <w:rPr>
          <w:rFonts w:ascii="黑体" w:eastAsia="黑体" w:hAnsi="黑体" w:hint="eastAsia"/>
          <w:sz w:val="32"/>
          <w:szCs w:val="32"/>
        </w:rPr>
        <w:t xml:space="preserve">    </w:t>
      </w:r>
      <w:r w:rsidRPr="00535B93">
        <w:rPr>
          <w:rFonts w:ascii="黑体" w:eastAsia="黑体" w:hAnsi="黑体" w:hint="eastAsia"/>
          <w:sz w:val="32"/>
          <w:szCs w:val="32"/>
        </w:rPr>
        <w:t>二、变更登记</w:t>
      </w:r>
      <w:bookmarkEnd w:id="2"/>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集体建设用地使用权及建筑物、构筑物所有权变更的材料，包括：</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 xml:space="preserve">（1）权利人姓名或者名称、身份证明类型或者身份证明号码发生变化的，提交能够证实其身份变更的材料； </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土地或建筑物、构筑物面积、界址范围变更的，提交有批准权的人民政府或其主管部门的批准文件以及变更后的不动产权籍调查表、宗地图、房屋平面图以及宗地界址点坐标等有关不动产界址、面积等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 xml:space="preserve">（3）土地或建筑物、构筑物用途变更的，提交有批准权的人民政府或者主管部门的批准文件； </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（4）同一权利人分割或者合并建筑物、构筑物的，提交有批准权限部门同意分割或者合并的批准文件以及分割或者合并后的不动产权籍调查表、宗</w:t>
      </w:r>
      <w:r>
        <w:rPr>
          <w:rFonts w:ascii="仿宋_GB2312" w:eastAsia="仿宋_GB2312" w:hAnsi="仿宋" w:cs="仿宋" w:hint="eastAsia"/>
          <w:spacing w:val="7"/>
          <w:kern w:val="2"/>
          <w:sz w:val="32"/>
          <w:szCs w:val="32"/>
          <w:lang w:bidi="ar-SA"/>
        </w:rPr>
        <w:t>地图、房屋平面图以及宗地界址点坐标等有关不动产界址、面积等材料。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 xml:space="preserve"> 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535B93" w:rsidRPr="009A3051" w:rsidRDefault="00535B93" w:rsidP="00535B93">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bookmarkStart w:id="3" w:name="_Toc5999"/>
      <w:r>
        <w:rPr>
          <w:rFonts w:ascii="仿宋_GB2312" w:eastAsia="仿宋_GB2312" w:hAnsi="仿宋" w:cs="仿宋" w:hint="eastAsia"/>
          <w:spacing w:val="7"/>
          <w:kern w:val="2"/>
          <w:sz w:val="32"/>
          <w:szCs w:val="32"/>
          <w:lang w:bidi="ar-SA"/>
        </w:rPr>
        <w:t xml:space="preserve">    </w:t>
      </w:r>
      <w:r w:rsidRPr="00535B93">
        <w:rPr>
          <w:rFonts w:ascii="黑体" w:eastAsia="黑体" w:hAnsi="黑体" w:hint="eastAsia"/>
          <w:sz w:val="32"/>
          <w:szCs w:val="32"/>
        </w:rPr>
        <w:t>三、转移登记</w:t>
      </w:r>
      <w:bookmarkEnd w:id="3"/>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集体建设用地使用权及建筑物、构筑物所有权转移的材料，包括：</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（1）作价出资（入股）的，提交作价出资（入股）协议；</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（2）因企业合并、分立、兼并、破产等情形导致权属发生转移的，提交企业合并、分立、兼并、破产的材料、集体建设用地使用权及建筑物、构筑物所有权权属转移材料、有权部门的批准文件</w:t>
      </w:r>
      <w:r>
        <w:rPr>
          <w:rFonts w:ascii="仿宋_GB2312" w:eastAsia="仿宋_GB2312" w:hAnsi="仿宋" w:cs="仿宋" w:hint="eastAsia"/>
          <w:spacing w:val="7"/>
          <w:kern w:val="2"/>
          <w:sz w:val="32"/>
          <w:szCs w:val="32"/>
          <w:lang w:bidi="ar-SA"/>
        </w:rPr>
        <w:t>；</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（3）因人民法院、仲裁委员会的生效法律文书导致权属转移的，提交人民法院、仲裁委员会的生效法律文书。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依法需要缴纳税费的，应当提交税费缴纳凭证；</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6</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本集体经济组织三分之二以上成员或者三分之二以上村民代表同意的材料；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7</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535B93" w:rsidRPr="00452842" w:rsidRDefault="00535B93" w:rsidP="00535B93">
      <w:pPr>
        <w:pStyle w:val="a5"/>
        <w:widowControl/>
        <w:shd w:val="clear" w:color="auto" w:fill="FFFFFF"/>
        <w:spacing w:beforeAutospacing="0" w:afterAutospacing="0" w:line="560" w:lineRule="exact"/>
        <w:rPr>
          <w:rFonts w:ascii="黑体" w:eastAsia="黑体" w:hAnsi="黑体" w:cs="仿宋"/>
          <w:spacing w:val="7"/>
          <w:kern w:val="2"/>
          <w:sz w:val="32"/>
          <w:szCs w:val="32"/>
          <w:lang w:bidi="ar-SA"/>
        </w:rPr>
      </w:pPr>
      <w:bookmarkStart w:id="4" w:name="_Toc27132"/>
      <w:r>
        <w:rPr>
          <w:rFonts w:ascii="仿宋_GB2312" w:eastAsia="仿宋_GB2312" w:hAnsi="仿宋" w:cs="仿宋" w:hint="eastAsia"/>
          <w:spacing w:val="7"/>
          <w:kern w:val="2"/>
          <w:sz w:val="32"/>
          <w:szCs w:val="32"/>
          <w:lang w:bidi="ar-SA"/>
        </w:rPr>
        <w:t xml:space="preserve">   </w:t>
      </w:r>
      <w:r w:rsidRPr="00452842">
        <w:rPr>
          <w:rFonts w:ascii="黑体" w:eastAsia="黑体" w:hAnsi="黑体" w:cs="仿宋" w:hint="eastAsia"/>
          <w:spacing w:val="7"/>
          <w:kern w:val="2"/>
          <w:sz w:val="32"/>
          <w:szCs w:val="32"/>
          <w:lang w:bidi="ar-SA"/>
        </w:rPr>
        <w:t xml:space="preserve"> </w:t>
      </w:r>
      <w:r w:rsidRPr="00452842">
        <w:rPr>
          <w:rFonts w:ascii="黑体" w:eastAsia="黑体" w:hAnsi="黑体" w:hint="eastAsia"/>
          <w:sz w:val="32"/>
          <w:szCs w:val="32"/>
        </w:rPr>
        <w:t>四、注销登记</w:t>
      </w:r>
      <w:bookmarkEnd w:id="4"/>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535B93" w:rsidRPr="009A3051" w:rsidRDefault="00535B93" w:rsidP="00535B93">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集体建设用</w:t>
      </w:r>
      <w:bookmarkStart w:id="5" w:name="_GoBack"/>
      <w:bookmarkEnd w:id="5"/>
      <w:r w:rsidRPr="009A3051">
        <w:rPr>
          <w:rFonts w:ascii="仿宋_GB2312" w:eastAsia="仿宋_GB2312" w:hAnsi="仿宋" w:cs="仿宋" w:hint="eastAsia"/>
          <w:spacing w:val="7"/>
          <w:kern w:val="2"/>
          <w:sz w:val="32"/>
          <w:szCs w:val="32"/>
          <w:lang w:bidi="ar-SA"/>
        </w:rPr>
        <w:t>地使用权及建筑物、构筑物所有权消灭的材料，包括：</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（1）土地或建筑物、构筑物灭失的，提交灭失的材料；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（2）权利人放弃集体建设用地使用权及建筑物、构筑物所有权的，提交权利人放弃权利的书面文件。设有抵押权、地役权或被查封的，需提交抵押权人、地役权人或查封机关同意注销的书面材料；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（3）依法没收、征收、收回集体建设用地使用权及建筑物、构筑物所有权的，提交人民政府的生效决定书；</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（4）因人民法院或者仲裁委员会生效法律文书等导致集体建设用地使用权及建筑物、构筑物所有权消灭的，提交人民法院或者仲裁委员会生效法律文书等材料。</w:t>
      </w:r>
    </w:p>
    <w:p w:rsidR="00535B93" w:rsidRPr="009A3051" w:rsidRDefault="00535B93" w:rsidP="00535B93">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476739" w:rsidRPr="00535B93" w:rsidRDefault="00476739" w:rsidP="00535B93">
      <w:pPr>
        <w:spacing w:line="560" w:lineRule="exact"/>
      </w:pPr>
    </w:p>
    <w:sectPr w:rsidR="00476739" w:rsidRPr="00535B93" w:rsidSect="00476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949" w:rsidRDefault="00D33949" w:rsidP="00535B93">
      <w:r>
        <w:separator/>
      </w:r>
    </w:p>
  </w:endnote>
  <w:endnote w:type="continuationSeparator" w:id="0">
    <w:p w:rsidR="00D33949" w:rsidRDefault="00D33949" w:rsidP="0053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949" w:rsidRDefault="00D33949" w:rsidP="00535B93">
      <w:r>
        <w:separator/>
      </w:r>
    </w:p>
  </w:footnote>
  <w:footnote w:type="continuationSeparator" w:id="0">
    <w:p w:rsidR="00D33949" w:rsidRDefault="00D33949" w:rsidP="0053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B93"/>
    <w:rsid w:val="00452842"/>
    <w:rsid w:val="00475DF7"/>
    <w:rsid w:val="00476739"/>
    <w:rsid w:val="00535B93"/>
    <w:rsid w:val="00D33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B93"/>
    <w:pPr>
      <w:widowControl w:val="0"/>
      <w:jc w:val="both"/>
    </w:pPr>
    <w:rPr>
      <w:szCs w:val="24"/>
    </w:rPr>
  </w:style>
  <w:style w:type="paragraph" w:styleId="1">
    <w:name w:val="heading 1"/>
    <w:basedOn w:val="a"/>
    <w:next w:val="a"/>
    <w:link w:val="1Char"/>
    <w:uiPriority w:val="9"/>
    <w:qFormat/>
    <w:rsid w:val="00535B93"/>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
    <w:next w:val="a"/>
    <w:link w:val="2Char"/>
    <w:unhideWhenUsed/>
    <w:qFormat/>
    <w:rsid w:val="00535B93"/>
    <w:pPr>
      <w:spacing w:line="413" w:lineRule="auto"/>
      <w:jc w:val="center"/>
      <w:outlineLvl w:val="1"/>
    </w:pPr>
    <w:rPr>
      <w:rFonts w:ascii="Arial" w:eastAsia="仿宋" w:hAnsi="Arial" w:cs="Times New Roman"/>
      <w:sz w:val="4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5B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5B93"/>
    <w:rPr>
      <w:sz w:val="18"/>
      <w:szCs w:val="18"/>
    </w:rPr>
  </w:style>
  <w:style w:type="paragraph" w:styleId="a4">
    <w:name w:val="footer"/>
    <w:basedOn w:val="a"/>
    <w:link w:val="Char0"/>
    <w:uiPriority w:val="99"/>
    <w:semiHidden/>
    <w:unhideWhenUsed/>
    <w:rsid w:val="00535B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5B93"/>
    <w:rPr>
      <w:sz w:val="18"/>
      <w:szCs w:val="18"/>
    </w:rPr>
  </w:style>
  <w:style w:type="character" w:customStyle="1" w:styleId="1Char">
    <w:name w:val="标题 1 Char"/>
    <w:basedOn w:val="a0"/>
    <w:link w:val="1"/>
    <w:uiPriority w:val="9"/>
    <w:rsid w:val="00535B93"/>
    <w:rPr>
      <w:rFonts w:ascii="Calibri" w:eastAsia="仿宋" w:hAnsi="Calibri" w:cs="Times New Roman"/>
      <w:b/>
      <w:bCs/>
      <w:kern w:val="44"/>
      <w:sz w:val="44"/>
      <w:szCs w:val="44"/>
    </w:rPr>
  </w:style>
  <w:style w:type="character" w:customStyle="1" w:styleId="2Char">
    <w:name w:val="标题 2 Char"/>
    <w:basedOn w:val="a0"/>
    <w:link w:val="2"/>
    <w:rsid w:val="00535B93"/>
    <w:rPr>
      <w:rFonts w:ascii="Arial" w:eastAsia="仿宋" w:hAnsi="Arial" w:cs="Times New Roman"/>
      <w:sz w:val="44"/>
    </w:rPr>
  </w:style>
  <w:style w:type="paragraph" w:styleId="a5">
    <w:name w:val="Normal (Web)"/>
    <w:basedOn w:val="a"/>
    <w:qFormat/>
    <w:rsid w:val="00535B93"/>
    <w:pPr>
      <w:spacing w:beforeAutospacing="1" w:afterAutospacing="1"/>
      <w:jc w:val="left"/>
    </w:pPr>
    <w:rPr>
      <w:rFonts w:ascii="Calibri" w:eastAsia="宋体" w:hAnsi="Calibri" w:cs="Times New Roman"/>
      <w:kern w:val="0"/>
      <w:sz w:val="24"/>
      <w:szCs w:val="22"/>
      <w:lang w:bidi="mn-Mong-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209</Words>
  <Characters>1195</Characters>
  <Application>Microsoft Office Word</Application>
  <DocSecurity>0</DocSecurity>
  <Lines>9</Lines>
  <Paragraphs>2</Paragraphs>
  <ScaleCrop>false</ScaleCrop>
  <Company>Microsoft</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3</cp:revision>
  <dcterms:created xsi:type="dcterms:W3CDTF">2024-07-04T08:39:00Z</dcterms:created>
  <dcterms:modified xsi:type="dcterms:W3CDTF">2024-07-11T01:10:00Z</dcterms:modified>
</cp:coreProperties>
</file>