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201" w:rsidRPr="007B2201" w:rsidRDefault="007B2201" w:rsidP="007B2201">
      <w:pPr>
        <w:pStyle w:val="1"/>
        <w:spacing w:before="0" w:after="0" w:line="240" w:lineRule="auto"/>
        <w:jc w:val="left"/>
        <w:rPr>
          <w:rFonts w:ascii="仿宋_GB2312" w:eastAsia="仿宋_GB2312" w:hint="eastAsia"/>
          <w:b w:val="0"/>
          <w:bCs w:val="0"/>
          <w:sz w:val="32"/>
          <w:szCs w:val="32"/>
        </w:rPr>
      </w:pPr>
      <w:bookmarkStart w:id="0" w:name="_Toc21935"/>
      <w:r w:rsidRPr="007B2201">
        <w:rPr>
          <w:rFonts w:ascii="仿宋_GB2312" w:eastAsia="仿宋_GB2312" w:hint="eastAsia"/>
          <w:b w:val="0"/>
          <w:bCs w:val="0"/>
          <w:sz w:val="32"/>
          <w:szCs w:val="32"/>
        </w:rPr>
        <w:t>附件5</w:t>
      </w:r>
    </w:p>
    <w:p w:rsidR="007B2201" w:rsidRDefault="007B2201" w:rsidP="007B2201">
      <w:pPr>
        <w:pStyle w:val="1"/>
        <w:spacing w:before="0" w:after="0" w:line="240" w:lineRule="auto"/>
        <w:rPr>
          <w:rFonts w:ascii="方正小标宋简体" w:eastAsia="方正小标宋简体" w:hint="eastAsia"/>
          <w:b w:val="0"/>
          <w:bCs w:val="0"/>
          <w:sz w:val="36"/>
          <w:szCs w:val="36"/>
        </w:rPr>
      </w:pPr>
    </w:p>
    <w:p w:rsidR="007B2201" w:rsidRPr="007B2201" w:rsidRDefault="007B2201" w:rsidP="007B2201">
      <w:pPr>
        <w:pStyle w:val="1"/>
        <w:spacing w:before="0" w:after="0" w:line="560" w:lineRule="exact"/>
        <w:rPr>
          <w:rFonts w:ascii="方正小标宋简体" w:eastAsia="方正小标宋简体" w:hint="eastAsia"/>
          <w:b w:val="0"/>
          <w:bCs w:val="0"/>
          <w:sz w:val="36"/>
          <w:szCs w:val="36"/>
        </w:rPr>
      </w:pPr>
      <w:r w:rsidRPr="007B2201">
        <w:rPr>
          <w:rFonts w:ascii="方正小标宋简体" w:eastAsia="方正小标宋简体"/>
          <w:b w:val="0"/>
          <w:bCs w:val="0"/>
          <w:sz w:val="36"/>
          <w:szCs w:val="36"/>
        </w:rPr>
        <w:t>土地承包经营权登记</w:t>
      </w:r>
      <w:r>
        <w:rPr>
          <w:rFonts w:ascii="方正小标宋简体" w:eastAsia="方正小标宋简体" w:hint="eastAsia"/>
          <w:b w:val="0"/>
          <w:bCs w:val="0"/>
          <w:sz w:val="36"/>
          <w:szCs w:val="36"/>
        </w:rPr>
        <w:t>申请</w:t>
      </w:r>
      <w:r w:rsidRPr="007B2201">
        <w:rPr>
          <w:rFonts w:ascii="方正小标宋简体" w:eastAsia="方正小标宋简体" w:hint="eastAsia"/>
          <w:b w:val="0"/>
          <w:bCs w:val="0"/>
          <w:sz w:val="36"/>
          <w:szCs w:val="36"/>
        </w:rPr>
        <w:t>资料</w:t>
      </w:r>
      <w:bookmarkEnd w:id="0"/>
      <w:r>
        <w:rPr>
          <w:rFonts w:ascii="方正小标宋简体" w:eastAsia="方正小标宋简体" w:hint="eastAsia"/>
          <w:b w:val="0"/>
          <w:bCs w:val="0"/>
          <w:sz w:val="36"/>
          <w:szCs w:val="36"/>
        </w:rPr>
        <w:t>清单</w:t>
      </w:r>
      <w:bookmarkStart w:id="1" w:name="_Toc96931477"/>
      <w:bookmarkStart w:id="2" w:name="_Toc96953736"/>
      <w:bookmarkStart w:id="3" w:name="_Toc92621417"/>
      <w:bookmarkStart w:id="4" w:name="_Toc92872525"/>
      <w:bookmarkStart w:id="5" w:name="_Toc99372446"/>
      <w:bookmarkStart w:id="6" w:name="_Toc97107496"/>
      <w:bookmarkStart w:id="7" w:name="_Toc96932026"/>
      <w:bookmarkStart w:id="8" w:name="_Toc100130922"/>
      <w:bookmarkStart w:id="9" w:name="_Toc31990"/>
      <w:bookmarkStart w:id="10" w:name="_Toc99609743"/>
      <w:bookmarkStart w:id="11" w:name="_Toc100130757"/>
      <w:bookmarkStart w:id="12" w:name="_Toc99613610"/>
    </w:p>
    <w:p w:rsidR="007B2201" w:rsidRPr="007B2201" w:rsidRDefault="007B2201" w:rsidP="007B2201">
      <w:pPr>
        <w:pStyle w:val="2"/>
        <w:spacing w:line="560" w:lineRule="exact"/>
        <w:jc w:val="left"/>
        <w:rPr>
          <w:rFonts w:ascii="黑体" w:eastAsia="黑体" w:hAnsi="黑体"/>
          <w:sz w:val="32"/>
          <w:szCs w:val="32"/>
        </w:rPr>
      </w:pPr>
      <w:r>
        <w:rPr>
          <w:rFonts w:ascii="方正小标宋简体" w:eastAsia="方正小标宋简体" w:hint="eastAsia"/>
          <w:sz w:val="36"/>
          <w:szCs w:val="36"/>
        </w:rPr>
        <w:t xml:space="preserve">   </w:t>
      </w:r>
      <w:r w:rsidRPr="007B2201">
        <w:rPr>
          <w:rFonts w:ascii="黑体" w:eastAsia="黑体" w:hAnsi="黑体" w:hint="eastAsia"/>
          <w:sz w:val="32"/>
          <w:szCs w:val="32"/>
        </w:rPr>
        <w:t xml:space="preserve"> 一、</w:t>
      </w:r>
      <w:r w:rsidRPr="007B2201">
        <w:rPr>
          <w:rFonts w:ascii="黑体" w:eastAsia="黑体" w:hAnsi="黑体"/>
          <w:sz w:val="32"/>
          <w:szCs w:val="32"/>
        </w:rPr>
        <w:t>首次登记</w:t>
      </w:r>
      <w:bookmarkEnd w:id="1"/>
      <w:bookmarkEnd w:id="2"/>
      <w:bookmarkEnd w:id="3"/>
      <w:bookmarkEnd w:id="4"/>
      <w:bookmarkEnd w:id="5"/>
      <w:bookmarkEnd w:id="6"/>
      <w:bookmarkEnd w:id="7"/>
      <w:bookmarkEnd w:id="8"/>
      <w:bookmarkEnd w:id="9"/>
      <w:bookmarkEnd w:id="10"/>
      <w:bookmarkEnd w:id="11"/>
      <w:bookmarkEnd w:id="12"/>
    </w:p>
    <w:p w:rsidR="007B2201" w:rsidRPr="00074D1C" w:rsidRDefault="007B2201" w:rsidP="007B2201">
      <w:pPr>
        <w:pStyle w:val="a5"/>
        <w:widowControl/>
        <w:shd w:val="clear" w:color="auto" w:fill="FFFFFF"/>
        <w:spacing w:beforeAutospacing="0" w:afterAutospacing="0" w:line="560" w:lineRule="exact"/>
        <w:rPr>
          <w:rFonts w:ascii="仿宋_GB2312" w:eastAsia="仿宋_GB2312" w:hAnsi="仿宋" w:cs="仿宋"/>
          <w:b/>
          <w:bCs/>
          <w:spacing w:val="7"/>
          <w:kern w:val="2"/>
          <w:sz w:val="32"/>
          <w:szCs w:val="32"/>
          <w:lang w:bidi="ar-SA"/>
        </w:rPr>
      </w:pPr>
      <w:bookmarkStart w:id="13" w:name="_Toc96931478"/>
      <w:bookmarkStart w:id="14" w:name="_Toc92621418"/>
      <w:bookmarkStart w:id="15" w:name="_Toc96932027"/>
      <w:bookmarkStart w:id="16" w:name="_Toc99609744"/>
      <w:bookmarkStart w:id="17" w:name="_Toc92872526"/>
      <w:r>
        <w:rPr>
          <w:rFonts w:ascii="仿宋_GB2312" w:eastAsia="仿宋_GB2312" w:hAnsi="仿宋" w:cs="仿宋" w:hint="eastAsia"/>
          <w:b/>
          <w:bCs/>
          <w:spacing w:val="7"/>
          <w:kern w:val="2"/>
          <w:sz w:val="32"/>
          <w:szCs w:val="32"/>
          <w:lang w:bidi="ar-SA"/>
        </w:rPr>
        <w:t xml:space="preserve">    </w:t>
      </w:r>
      <w:r w:rsidRPr="00074D1C">
        <w:rPr>
          <w:rFonts w:ascii="仿宋_GB2312" w:eastAsia="仿宋_GB2312" w:hAnsi="仿宋" w:cs="仿宋" w:hint="eastAsia"/>
          <w:b/>
          <w:bCs/>
          <w:spacing w:val="7"/>
          <w:kern w:val="2"/>
          <w:sz w:val="32"/>
          <w:szCs w:val="32"/>
          <w:lang w:bidi="ar-SA"/>
        </w:rPr>
        <w:t>1.适用</w:t>
      </w:r>
      <w:bookmarkEnd w:id="13"/>
      <w:bookmarkEnd w:id="14"/>
      <w:bookmarkEnd w:id="15"/>
      <w:bookmarkEnd w:id="16"/>
      <w:bookmarkEnd w:id="17"/>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依法以家庭承包方式承包农民集体所有或者国家所有依法由农民集体使用的耕地、水域、滩涂等农村土地从事种植业、畜牧业、渔业等农业生产的，可申请土地承包经营权首次登记。</w:t>
      </w:r>
    </w:p>
    <w:p w:rsidR="007B2201" w:rsidRPr="00074D1C" w:rsidRDefault="007B2201" w:rsidP="007B2201">
      <w:pPr>
        <w:pStyle w:val="a5"/>
        <w:widowControl/>
        <w:shd w:val="clear" w:color="auto" w:fill="FFFFFF"/>
        <w:spacing w:beforeAutospacing="0" w:afterAutospacing="0" w:line="560" w:lineRule="exact"/>
        <w:rPr>
          <w:rFonts w:ascii="仿宋_GB2312" w:eastAsia="仿宋_GB2312" w:hAnsi="仿宋" w:cs="仿宋"/>
          <w:b/>
          <w:bCs/>
          <w:spacing w:val="7"/>
          <w:kern w:val="2"/>
          <w:sz w:val="32"/>
          <w:szCs w:val="32"/>
          <w:lang w:bidi="ar-SA"/>
        </w:rPr>
      </w:pPr>
      <w:bookmarkStart w:id="18" w:name="_Toc96932028"/>
      <w:bookmarkStart w:id="19" w:name="_Toc99609745"/>
      <w:bookmarkStart w:id="20" w:name="_Toc92872527"/>
      <w:bookmarkStart w:id="21" w:name="_Toc92621419"/>
      <w:bookmarkStart w:id="22" w:name="_Toc96931479"/>
      <w:r>
        <w:rPr>
          <w:rFonts w:ascii="仿宋_GB2312" w:eastAsia="仿宋_GB2312" w:hAnsi="仿宋" w:cs="仿宋" w:hint="eastAsia"/>
          <w:b/>
          <w:bCs/>
          <w:spacing w:val="7"/>
          <w:kern w:val="2"/>
          <w:sz w:val="32"/>
          <w:szCs w:val="32"/>
          <w:lang w:bidi="ar-SA"/>
        </w:rPr>
        <w:t xml:space="preserve">    </w:t>
      </w:r>
      <w:r w:rsidRPr="00074D1C">
        <w:rPr>
          <w:rFonts w:ascii="仿宋_GB2312" w:eastAsia="仿宋_GB2312" w:hAnsi="仿宋" w:cs="仿宋" w:hint="eastAsia"/>
          <w:b/>
          <w:bCs/>
          <w:spacing w:val="7"/>
          <w:kern w:val="2"/>
          <w:sz w:val="32"/>
          <w:szCs w:val="32"/>
          <w:lang w:bidi="ar-SA"/>
        </w:rPr>
        <w:t>2.申请主体</w:t>
      </w:r>
      <w:bookmarkEnd w:id="18"/>
      <w:bookmarkEnd w:id="19"/>
      <w:bookmarkEnd w:id="20"/>
      <w:bookmarkEnd w:id="21"/>
      <w:bookmarkEnd w:id="22"/>
    </w:p>
    <w:p w:rsidR="007B2201" w:rsidRPr="00264E86" w:rsidRDefault="007B2201" w:rsidP="007B2201">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以家庭承包方式取得的土地承包经营权首次登记，应由发包方申请。</w:t>
      </w:r>
    </w:p>
    <w:p w:rsidR="007B2201" w:rsidRPr="00074D1C" w:rsidRDefault="007B2201" w:rsidP="007B2201">
      <w:pPr>
        <w:pStyle w:val="a5"/>
        <w:widowControl/>
        <w:shd w:val="clear" w:color="auto" w:fill="FFFFFF"/>
        <w:spacing w:beforeAutospacing="0" w:afterAutospacing="0" w:line="560" w:lineRule="exact"/>
        <w:rPr>
          <w:rFonts w:ascii="仿宋_GB2312" w:eastAsia="仿宋_GB2312" w:hAnsi="仿宋" w:cs="仿宋"/>
          <w:b/>
          <w:bCs/>
          <w:spacing w:val="7"/>
          <w:kern w:val="2"/>
          <w:sz w:val="32"/>
          <w:szCs w:val="32"/>
          <w:lang w:bidi="ar-SA"/>
        </w:rPr>
      </w:pPr>
      <w:bookmarkStart w:id="23" w:name="_Toc99609746"/>
      <w:bookmarkStart w:id="24" w:name="_Toc96932029"/>
      <w:bookmarkStart w:id="25" w:name="_Toc92872528"/>
      <w:bookmarkStart w:id="26" w:name="_Toc92621420"/>
      <w:bookmarkStart w:id="27" w:name="_Toc96931480"/>
      <w:r>
        <w:rPr>
          <w:rFonts w:ascii="仿宋_GB2312" w:eastAsia="仿宋_GB2312" w:hAnsi="仿宋" w:cs="仿宋" w:hint="eastAsia"/>
          <w:b/>
          <w:bCs/>
          <w:spacing w:val="7"/>
          <w:kern w:val="2"/>
          <w:sz w:val="32"/>
          <w:szCs w:val="32"/>
          <w:lang w:bidi="ar-SA"/>
        </w:rPr>
        <w:t xml:space="preserve">    </w:t>
      </w:r>
      <w:r w:rsidRPr="00074D1C">
        <w:rPr>
          <w:rFonts w:ascii="仿宋_GB2312" w:eastAsia="仿宋_GB2312" w:hAnsi="仿宋" w:cs="仿宋" w:hint="eastAsia"/>
          <w:b/>
          <w:bCs/>
          <w:spacing w:val="7"/>
          <w:kern w:val="2"/>
          <w:sz w:val="32"/>
          <w:szCs w:val="32"/>
          <w:lang w:bidi="ar-SA"/>
        </w:rPr>
        <w:t>3.申请材料</w:t>
      </w:r>
      <w:bookmarkEnd w:id="23"/>
      <w:bookmarkEnd w:id="24"/>
      <w:bookmarkEnd w:id="25"/>
      <w:bookmarkEnd w:id="26"/>
      <w:bookmarkEnd w:id="27"/>
    </w:p>
    <w:p w:rsidR="007B2201" w:rsidRPr="00264E86" w:rsidRDefault="007B2201" w:rsidP="007B2201">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264E86">
        <w:rPr>
          <w:rFonts w:ascii="仿宋_GB2312" w:eastAsia="仿宋_GB2312" w:hAnsi="仿宋" w:cs="仿宋"/>
          <w:spacing w:val="7"/>
          <w:kern w:val="2"/>
          <w:sz w:val="32"/>
          <w:szCs w:val="32"/>
          <w:lang w:bidi="ar-SA"/>
        </w:rPr>
        <w:t>申请土地承包经营权首次登记的材料包括：</w:t>
      </w:r>
    </w:p>
    <w:p w:rsidR="007B2201" w:rsidRPr="00264E86" w:rsidRDefault="007B2201" w:rsidP="007B2201">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（1）不动产登记申请书；</w:t>
      </w:r>
    </w:p>
    <w:p w:rsidR="007B2201" w:rsidRPr="00264E86" w:rsidRDefault="007B2201" w:rsidP="007B2201">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（2）申请人身份证明；</w:t>
      </w:r>
    </w:p>
    <w:p w:rsidR="007B2201" w:rsidRPr="00264E86" w:rsidRDefault="007B2201" w:rsidP="007B2201">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（3）土地承包经营权合同（土地承包合同）；</w:t>
      </w:r>
    </w:p>
    <w:p w:rsidR="007B2201" w:rsidRPr="00264E86" w:rsidRDefault="007B2201" w:rsidP="007B2201">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（4）地籍调查表、宗地图、宗地界址点坐标等地籍调查成果。</w:t>
      </w:r>
    </w:p>
    <w:p w:rsidR="007B2201" w:rsidRPr="007B2201" w:rsidRDefault="007B2201" w:rsidP="007B2201">
      <w:pPr>
        <w:pStyle w:val="a5"/>
        <w:widowControl/>
        <w:shd w:val="clear" w:color="auto" w:fill="FFFFFF"/>
        <w:spacing w:beforeAutospacing="0" w:afterAutospacing="0" w:line="560" w:lineRule="exact"/>
        <w:rPr>
          <w:rFonts w:ascii="黑体" w:eastAsia="黑体" w:hAnsi="黑体" w:cs="仿宋"/>
          <w:spacing w:val="7"/>
          <w:kern w:val="2"/>
          <w:sz w:val="32"/>
          <w:szCs w:val="32"/>
          <w:lang w:bidi="ar-SA"/>
        </w:rPr>
      </w:pPr>
      <w:bookmarkStart w:id="28" w:name="_Toc92621422"/>
      <w:bookmarkStart w:id="29" w:name="_Toc100130758"/>
      <w:bookmarkStart w:id="30" w:name="_Toc97107497"/>
      <w:bookmarkStart w:id="31" w:name="_Toc99372447"/>
      <w:bookmarkStart w:id="32" w:name="_Toc96932031"/>
      <w:bookmarkStart w:id="33" w:name="_Toc99613611"/>
      <w:bookmarkStart w:id="34" w:name="_Toc96953737"/>
      <w:bookmarkStart w:id="35" w:name="_Toc99609748"/>
      <w:bookmarkStart w:id="36" w:name="_Toc92872530"/>
      <w:bookmarkStart w:id="37" w:name="_Toc96931482"/>
      <w:bookmarkStart w:id="38" w:name="_Toc100130923"/>
      <w:bookmarkStart w:id="39" w:name="_Toc19119"/>
      <w:r>
        <w:rPr>
          <w:rFonts w:ascii="仿宋_GB2312" w:eastAsia="仿宋_GB2312" w:hAnsi="仿宋" w:cs="仿宋" w:hint="eastAsia"/>
          <w:spacing w:val="7"/>
          <w:kern w:val="2"/>
          <w:sz w:val="32"/>
          <w:szCs w:val="32"/>
          <w:lang w:bidi="ar-SA"/>
        </w:rPr>
        <w:t xml:space="preserve">    </w:t>
      </w:r>
      <w:r w:rsidRPr="007B2201">
        <w:rPr>
          <w:rFonts w:ascii="黑体" w:eastAsia="黑体" w:hAnsi="黑体" w:hint="eastAsia"/>
          <w:sz w:val="32"/>
          <w:szCs w:val="32"/>
        </w:rPr>
        <w:t>二、</w:t>
      </w:r>
      <w:r w:rsidRPr="007B2201">
        <w:rPr>
          <w:rFonts w:ascii="黑体" w:eastAsia="黑体" w:hAnsi="黑体"/>
          <w:sz w:val="32"/>
          <w:szCs w:val="32"/>
        </w:rPr>
        <w:t>变更登记</w:t>
      </w:r>
      <w:bookmarkEnd w:id="28"/>
      <w:bookmarkEnd w:id="29"/>
      <w:bookmarkEnd w:id="30"/>
      <w:bookmarkEnd w:id="31"/>
      <w:bookmarkEnd w:id="32"/>
      <w:bookmarkEnd w:id="33"/>
      <w:bookmarkEnd w:id="34"/>
      <w:bookmarkEnd w:id="35"/>
      <w:bookmarkEnd w:id="36"/>
      <w:bookmarkEnd w:id="37"/>
      <w:bookmarkEnd w:id="38"/>
      <w:bookmarkEnd w:id="39"/>
    </w:p>
    <w:p w:rsidR="007B2201" w:rsidRPr="00074D1C" w:rsidRDefault="007B2201" w:rsidP="007B2201">
      <w:pPr>
        <w:pStyle w:val="a5"/>
        <w:widowControl/>
        <w:shd w:val="clear" w:color="auto" w:fill="FFFFFF"/>
        <w:spacing w:beforeAutospacing="0" w:afterAutospacing="0" w:line="560" w:lineRule="exact"/>
        <w:rPr>
          <w:rFonts w:ascii="仿宋_GB2312" w:eastAsia="仿宋_GB2312" w:hAnsi="仿宋" w:cs="仿宋"/>
          <w:b/>
          <w:bCs/>
          <w:spacing w:val="7"/>
          <w:kern w:val="2"/>
          <w:sz w:val="32"/>
          <w:szCs w:val="32"/>
          <w:lang w:bidi="ar-SA"/>
        </w:rPr>
      </w:pPr>
      <w:bookmarkStart w:id="40" w:name="_Toc96931483"/>
      <w:bookmarkStart w:id="41" w:name="_Toc92872531"/>
      <w:bookmarkStart w:id="42" w:name="_Toc92621423"/>
      <w:bookmarkStart w:id="43" w:name="_Toc96932032"/>
      <w:bookmarkStart w:id="44" w:name="_Toc99609749"/>
      <w:r>
        <w:rPr>
          <w:rFonts w:ascii="仿宋_GB2312" w:eastAsia="仿宋_GB2312" w:hAnsi="仿宋" w:cs="仿宋" w:hint="eastAsia"/>
          <w:b/>
          <w:bCs/>
          <w:spacing w:val="7"/>
          <w:kern w:val="2"/>
          <w:sz w:val="32"/>
          <w:szCs w:val="32"/>
          <w:lang w:bidi="ar-SA"/>
        </w:rPr>
        <w:t xml:space="preserve">    </w:t>
      </w:r>
      <w:r w:rsidRPr="00074D1C">
        <w:rPr>
          <w:rFonts w:ascii="仿宋_GB2312" w:eastAsia="仿宋_GB2312" w:hAnsi="仿宋" w:cs="仿宋" w:hint="eastAsia"/>
          <w:b/>
          <w:bCs/>
          <w:spacing w:val="7"/>
          <w:kern w:val="2"/>
          <w:sz w:val="32"/>
          <w:szCs w:val="32"/>
          <w:lang w:bidi="ar-SA"/>
        </w:rPr>
        <w:t>1.适用</w:t>
      </w:r>
      <w:bookmarkEnd w:id="40"/>
      <w:bookmarkEnd w:id="41"/>
      <w:bookmarkEnd w:id="42"/>
      <w:bookmarkEnd w:id="43"/>
      <w:bookmarkEnd w:id="44"/>
    </w:p>
    <w:p w:rsidR="007B2201" w:rsidRPr="00264E86" w:rsidRDefault="007B2201" w:rsidP="007B2201">
      <w:pPr>
        <w:pStyle w:val="a5"/>
        <w:widowControl/>
        <w:shd w:val="clear" w:color="auto" w:fill="FFFFFF"/>
        <w:spacing w:beforeAutospacing="0" w:afterAutospacing="0" w:line="560" w:lineRule="exact"/>
        <w:jc w:val="both"/>
        <w:rPr>
          <w:rFonts w:ascii="仿宋_GB2312" w:eastAsia="仿宋_GB2312" w:hAnsi="仿宋" w:cs="仿宋"/>
          <w:spacing w:val="7"/>
          <w:kern w:val="2"/>
          <w:sz w:val="32"/>
          <w:szCs w:val="32"/>
          <w:lang w:bidi="ar-SA"/>
        </w:rPr>
      </w:pPr>
      <w:r>
        <w:rPr>
          <w:rFonts w:ascii="仿宋_GB2312" w:eastAsia="仿宋_GB2312" w:hAnsi="仿宋" w:cs="仿宋" w:hint="eastAsia"/>
          <w:spacing w:val="7"/>
          <w:kern w:val="2"/>
          <w:sz w:val="32"/>
          <w:szCs w:val="32"/>
          <w:lang w:bidi="ar-SA"/>
        </w:rPr>
        <w:t xml:space="preserve">    </w:t>
      </w:r>
      <w:r w:rsidRPr="00264E86">
        <w:rPr>
          <w:rFonts w:ascii="仿宋_GB2312" w:eastAsia="仿宋_GB2312" w:hAnsi="仿宋" w:cs="仿宋" w:hint="eastAsia"/>
          <w:spacing w:val="7"/>
          <w:kern w:val="2"/>
          <w:sz w:val="32"/>
          <w:szCs w:val="32"/>
          <w:lang w:bidi="ar-SA"/>
        </w:rPr>
        <w:t>已经登记的土地承包经营权，因下列情形之一发生变更的，当事人可申请土地承包经营权变更登记：</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lastRenderedPageBreak/>
        <w:t>（1）承包方代表姓名或者身份证号码、家庭成员情况发生变化的；</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（2）承包土地的地块名称、坐落、界址、面积等发生变化的；</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（3）承包期限届满，承包方按照国家有关规定继续承包的；</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（4）同一权利人分割或者合并承包土地的；</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（5）法律、行政法规规定的其他情形。</w:t>
      </w:r>
    </w:p>
    <w:p w:rsidR="007B2201" w:rsidRPr="00074D1C" w:rsidRDefault="007B2201" w:rsidP="007B2201">
      <w:pPr>
        <w:pStyle w:val="a5"/>
        <w:widowControl/>
        <w:shd w:val="clear" w:color="auto" w:fill="FFFFFF"/>
        <w:spacing w:beforeAutospacing="0" w:afterAutospacing="0" w:line="560" w:lineRule="exact"/>
        <w:jc w:val="both"/>
        <w:rPr>
          <w:rFonts w:ascii="仿宋_GB2312" w:eastAsia="仿宋_GB2312" w:hAnsi="仿宋" w:cs="仿宋"/>
          <w:b/>
          <w:bCs/>
          <w:spacing w:val="7"/>
          <w:kern w:val="2"/>
          <w:sz w:val="32"/>
          <w:szCs w:val="32"/>
          <w:lang w:bidi="ar-SA"/>
        </w:rPr>
      </w:pPr>
      <w:bookmarkStart w:id="45" w:name="_Toc96932033"/>
      <w:bookmarkStart w:id="46" w:name="_Toc92872532"/>
      <w:bookmarkStart w:id="47" w:name="_Toc92621424"/>
      <w:bookmarkStart w:id="48" w:name="_Toc99609750"/>
      <w:bookmarkStart w:id="49" w:name="_Toc96931484"/>
      <w:r>
        <w:rPr>
          <w:rFonts w:ascii="仿宋_GB2312" w:eastAsia="仿宋_GB2312" w:hAnsi="仿宋" w:cs="仿宋" w:hint="eastAsia"/>
          <w:b/>
          <w:bCs/>
          <w:spacing w:val="7"/>
          <w:kern w:val="2"/>
          <w:sz w:val="32"/>
          <w:szCs w:val="32"/>
          <w:lang w:bidi="ar-SA"/>
        </w:rPr>
        <w:t xml:space="preserve">    </w:t>
      </w:r>
      <w:r w:rsidRPr="00074D1C">
        <w:rPr>
          <w:rFonts w:ascii="仿宋_GB2312" w:eastAsia="仿宋_GB2312" w:hAnsi="仿宋" w:cs="仿宋" w:hint="eastAsia"/>
          <w:b/>
          <w:bCs/>
          <w:spacing w:val="7"/>
          <w:kern w:val="2"/>
          <w:sz w:val="32"/>
          <w:szCs w:val="32"/>
          <w:lang w:bidi="ar-SA"/>
        </w:rPr>
        <w:t>2.申请主体</w:t>
      </w:r>
      <w:bookmarkEnd w:id="45"/>
      <w:bookmarkEnd w:id="46"/>
      <w:bookmarkEnd w:id="47"/>
      <w:bookmarkEnd w:id="48"/>
      <w:bookmarkEnd w:id="49"/>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土地承包经营权变更登记应由不动产登记簿上记载的权利人申请。</w:t>
      </w:r>
    </w:p>
    <w:p w:rsidR="007B2201" w:rsidRPr="00074D1C" w:rsidRDefault="007B2201" w:rsidP="007B2201">
      <w:pPr>
        <w:pStyle w:val="a5"/>
        <w:widowControl/>
        <w:shd w:val="clear" w:color="auto" w:fill="FFFFFF"/>
        <w:spacing w:beforeAutospacing="0" w:afterAutospacing="0" w:line="560" w:lineRule="exact"/>
        <w:jc w:val="both"/>
        <w:rPr>
          <w:rFonts w:ascii="仿宋_GB2312" w:eastAsia="仿宋_GB2312" w:hAnsi="仿宋" w:cs="仿宋"/>
          <w:b/>
          <w:bCs/>
          <w:spacing w:val="7"/>
          <w:kern w:val="2"/>
          <w:sz w:val="32"/>
          <w:szCs w:val="32"/>
          <w:lang w:bidi="ar-SA"/>
        </w:rPr>
      </w:pPr>
      <w:bookmarkStart w:id="50" w:name="_Toc92621425"/>
      <w:bookmarkStart w:id="51" w:name="_Toc96932034"/>
      <w:bookmarkStart w:id="52" w:name="_Toc99609751"/>
      <w:bookmarkStart w:id="53" w:name="_Toc92872533"/>
      <w:bookmarkStart w:id="54" w:name="_Toc96931485"/>
      <w:r>
        <w:rPr>
          <w:rFonts w:ascii="仿宋_GB2312" w:eastAsia="仿宋_GB2312" w:hAnsi="仿宋" w:cs="仿宋" w:hint="eastAsia"/>
          <w:b/>
          <w:bCs/>
          <w:spacing w:val="7"/>
          <w:kern w:val="2"/>
          <w:sz w:val="32"/>
          <w:szCs w:val="32"/>
          <w:lang w:bidi="ar-SA"/>
        </w:rPr>
        <w:t xml:space="preserve">    </w:t>
      </w:r>
      <w:r w:rsidRPr="00074D1C">
        <w:rPr>
          <w:rFonts w:ascii="仿宋_GB2312" w:eastAsia="仿宋_GB2312" w:hAnsi="仿宋" w:cs="仿宋" w:hint="eastAsia"/>
          <w:b/>
          <w:bCs/>
          <w:spacing w:val="7"/>
          <w:kern w:val="2"/>
          <w:sz w:val="32"/>
          <w:szCs w:val="32"/>
          <w:lang w:bidi="ar-SA"/>
        </w:rPr>
        <w:t>3.申请材料</w:t>
      </w:r>
      <w:bookmarkEnd w:id="50"/>
      <w:bookmarkEnd w:id="51"/>
      <w:bookmarkEnd w:id="52"/>
      <w:bookmarkEnd w:id="53"/>
      <w:bookmarkEnd w:id="54"/>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申请土地承包经营权变更登记的材料包括：</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（1）不动产登记申请书，申请人身份证明，不动产权属证书；</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（2）承包方代表姓名或者身份证号码、家庭成员情况发生变化的，提交能够证实发生变化的材料；承包方代表姓名或者身份证号码发生变化的，还应当提交变更后的土地承包经营权合同（土地承包合同）；</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3）承包土地的地块名称、坐落、界址、面积等发生变化的，提交变更后的土地承包经营权合同（土地承包合同）；涉及界址范围、面积变化的，还应当提交变更后的地籍调查表、宗地图、宗地界址点坐标等地籍调查成果；</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lastRenderedPageBreak/>
        <w:t>（4）承包期限届满后延包的，提交延包后的土地承包经营权合同（土地承包合同）；</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（5）同一权利人分割或者合并承包土地的，提交变更后的土地承包经营权合同（土地承包合同），以及变更后的地籍调查表、宗地图、宗地界址点坐标等地籍调查成果。</w:t>
      </w:r>
    </w:p>
    <w:p w:rsidR="007B2201" w:rsidRDefault="007B2201" w:rsidP="007B2201">
      <w:pPr>
        <w:pStyle w:val="a5"/>
        <w:widowControl/>
        <w:shd w:val="clear" w:color="auto" w:fill="FFFFFF"/>
        <w:spacing w:beforeAutospacing="0" w:afterAutospacing="0" w:line="560" w:lineRule="exact"/>
        <w:jc w:val="both"/>
        <w:rPr>
          <w:rFonts w:ascii="黑体" w:eastAsia="黑体" w:hAnsi="黑体" w:cs="仿宋" w:hint="eastAsia"/>
          <w:spacing w:val="7"/>
          <w:kern w:val="2"/>
          <w:sz w:val="32"/>
          <w:szCs w:val="32"/>
          <w:lang w:bidi="ar-SA"/>
        </w:rPr>
      </w:pPr>
      <w:bookmarkStart w:id="55" w:name="_Toc96931487"/>
      <w:bookmarkStart w:id="56" w:name="_Toc96932036"/>
      <w:bookmarkStart w:id="57" w:name="_Toc100130759"/>
      <w:bookmarkStart w:id="58" w:name="_Toc92621427"/>
      <w:bookmarkStart w:id="59" w:name="_Toc99609753"/>
      <w:bookmarkStart w:id="60" w:name="_Toc92872535"/>
      <w:bookmarkStart w:id="61" w:name="_Toc99613612"/>
      <w:bookmarkStart w:id="62" w:name="_Toc100130924"/>
      <w:bookmarkStart w:id="63" w:name="_Toc99372448"/>
      <w:bookmarkStart w:id="64" w:name="_Toc20171"/>
      <w:r>
        <w:rPr>
          <w:rFonts w:ascii="仿宋_GB2312" w:eastAsia="仿宋_GB2312" w:hAnsi="仿宋" w:cs="仿宋" w:hint="eastAsia"/>
          <w:spacing w:val="7"/>
          <w:kern w:val="2"/>
          <w:sz w:val="32"/>
          <w:szCs w:val="32"/>
          <w:lang w:bidi="ar-SA"/>
        </w:rPr>
        <w:t xml:space="preserve">   </w:t>
      </w:r>
      <w:r w:rsidRPr="007B2201">
        <w:rPr>
          <w:rFonts w:ascii="黑体" w:eastAsia="黑体" w:hAnsi="黑体" w:cs="仿宋" w:hint="eastAsia"/>
          <w:spacing w:val="7"/>
          <w:kern w:val="2"/>
          <w:sz w:val="32"/>
          <w:szCs w:val="32"/>
          <w:lang w:bidi="ar-SA"/>
        </w:rPr>
        <w:t xml:space="preserve"> </w:t>
      </w:r>
      <w:r w:rsidRPr="007B2201">
        <w:rPr>
          <w:rFonts w:ascii="黑体" w:eastAsia="黑体" w:hAnsi="黑体" w:hint="eastAsia"/>
          <w:sz w:val="32"/>
          <w:szCs w:val="32"/>
        </w:rPr>
        <w:t>三、</w:t>
      </w:r>
      <w:r w:rsidRPr="007B2201">
        <w:rPr>
          <w:rFonts w:ascii="黑体" w:eastAsia="黑体" w:hAnsi="黑体"/>
          <w:sz w:val="32"/>
          <w:szCs w:val="32"/>
        </w:rPr>
        <w:t>转移登记</w:t>
      </w:r>
      <w:bookmarkStart w:id="65" w:name="_Toc92621428"/>
      <w:bookmarkStart w:id="66" w:name="_Toc96931488"/>
      <w:bookmarkStart w:id="67" w:name="_Toc96932037"/>
      <w:bookmarkStart w:id="68" w:name="_Toc99609754"/>
      <w:bookmarkStart w:id="69" w:name="_Toc92872536"/>
      <w:bookmarkEnd w:id="55"/>
      <w:bookmarkEnd w:id="56"/>
      <w:bookmarkEnd w:id="57"/>
      <w:bookmarkEnd w:id="58"/>
      <w:bookmarkEnd w:id="59"/>
      <w:bookmarkEnd w:id="60"/>
      <w:bookmarkEnd w:id="61"/>
      <w:bookmarkEnd w:id="62"/>
      <w:bookmarkEnd w:id="63"/>
      <w:bookmarkEnd w:id="64"/>
    </w:p>
    <w:p w:rsidR="007B2201" w:rsidRPr="007B2201" w:rsidRDefault="007B2201" w:rsidP="007B2201">
      <w:pPr>
        <w:pStyle w:val="a5"/>
        <w:widowControl/>
        <w:shd w:val="clear" w:color="auto" w:fill="FFFFFF"/>
        <w:spacing w:beforeAutospacing="0" w:afterAutospacing="0" w:line="560" w:lineRule="exact"/>
        <w:jc w:val="both"/>
        <w:rPr>
          <w:rFonts w:ascii="黑体" w:eastAsia="黑体" w:hAnsi="黑体" w:cs="仿宋"/>
          <w:spacing w:val="7"/>
          <w:kern w:val="2"/>
          <w:sz w:val="32"/>
          <w:szCs w:val="32"/>
          <w:lang w:bidi="ar-SA"/>
        </w:rPr>
      </w:pPr>
      <w:r>
        <w:rPr>
          <w:rFonts w:ascii="黑体" w:eastAsia="黑体" w:hAnsi="黑体" w:cs="仿宋" w:hint="eastAsia"/>
          <w:spacing w:val="7"/>
          <w:kern w:val="2"/>
          <w:sz w:val="32"/>
          <w:szCs w:val="32"/>
          <w:lang w:bidi="ar-SA"/>
        </w:rPr>
        <w:t xml:space="preserve">    </w:t>
      </w:r>
      <w:r w:rsidRPr="0052251C">
        <w:rPr>
          <w:rFonts w:ascii="仿宋_GB2312" w:eastAsia="仿宋_GB2312" w:hAnsi="仿宋" w:cs="仿宋" w:hint="eastAsia"/>
          <w:b/>
          <w:bCs/>
          <w:spacing w:val="7"/>
          <w:kern w:val="2"/>
          <w:sz w:val="32"/>
          <w:szCs w:val="32"/>
          <w:lang w:bidi="ar-SA"/>
        </w:rPr>
        <w:t>1.适用</w:t>
      </w:r>
      <w:bookmarkEnd w:id="65"/>
      <w:bookmarkEnd w:id="66"/>
      <w:bookmarkEnd w:id="67"/>
      <w:bookmarkEnd w:id="68"/>
      <w:bookmarkEnd w:id="69"/>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已经登记的土地承包经营权，因下列情形之一导致权利发生转移的，当事人可申请土地承包经营权转移登记：</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（1）集体经济组织内部互换、转让；</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（2）因人民法院、仲裁机构的生效法律文书导致权利发生转移的；</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（3）因家庭关系、婚姻关系等变化导致土地承包经营权发生转移的；</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（4）法律、行政法规规定的其他情形。</w:t>
      </w:r>
    </w:p>
    <w:p w:rsidR="007B2201" w:rsidRPr="0052251C" w:rsidRDefault="007B2201" w:rsidP="007B2201">
      <w:pPr>
        <w:pStyle w:val="a5"/>
        <w:widowControl/>
        <w:shd w:val="clear" w:color="auto" w:fill="FFFFFF"/>
        <w:spacing w:beforeAutospacing="0" w:afterAutospacing="0" w:line="560" w:lineRule="exact"/>
        <w:jc w:val="both"/>
        <w:rPr>
          <w:rFonts w:ascii="仿宋_GB2312" w:eastAsia="仿宋_GB2312" w:hAnsi="仿宋" w:cs="仿宋"/>
          <w:b/>
          <w:bCs/>
          <w:spacing w:val="7"/>
          <w:kern w:val="2"/>
          <w:sz w:val="32"/>
          <w:szCs w:val="32"/>
          <w:lang w:bidi="ar-SA"/>
        </w:rPr>
      </w:pPr>
      <w:bookmarkStart w:id="70" w:name="_Toc92621429"/>
      <w:bookmarkStart w:id="71" w:name="_Toc96932038"/>
      <w:bookmarkStart w:id="72" w:name="_Toc96931489"/>
      <w:bookmarkStart w:id="73" w:name="_Toc92872537"/>
      <w:bookmarkStart w:id="74" w:name="_Toc99609755"/>
      <w:r>
        <w:rPr>
          <w:rFonts w:ascii="仿宋_GB2312" w:eastAsia="仿宋_GB2312" w:hAnsi="仿宋" w:cs="仿宋" w:hint="eastAsia"/>
          <w:b/>
          <w:bCs/>
          <w:spacing w:val="7"/>
          <w:kern w:val="2"/>
          <w:sz w:val="32"/>
          <w:szCs w:val="32"/>
          <w:lang w:bidi="ar-SA"/>
        </w:rPr>
        <w:t xml:space="preserve">    </w:t>
      </w:r>
      <w:r w:rsidRPr="0052251C">
        <w:rPr>
          <w:rFonts w:ascii="仿宋_GB2312" w:eastAsia="仿宋_GB2312" w:hAnsi="仿宋" w:cs="仿宋" w:hint="eastAsia"/>
          <w:b/>
          <w:bCs/>
          <w:spacing w:val="7"/>
          <w:kern w:val="2"/>
          <w:sz w:val="32"/>
          <w:szCs w:val="32"/>
          <w:lang w:bidi="ar-SA"/>
        </w:rPr>
        <w:t>2.申请主体</w:t>
      </w:r>
      <w:bookmarkEnd w:id="70"/>
      <w:bookmarkEnd w:id="71"/>
      <w:bookmarkEnd w:id="72"/>
      <w:bookmarkEnd w:id="73"/>
      <w:bookmarkEnd w:id="74"/>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土地承包经营权转移登记应由双方当事人共同申请。符合《不动产登记暂行条例》《不动产登记操作规范（试行）》等规定情形的，可单方申请。</w:t>
      </w:r>
    </w:p>
    <w:p w:rsidR="007B2201" w:rsidRPr="0052251C" w:rsidRDefault="007B2201" w:rsidP="007B2201">
      <w:pPr>
        <w:pStyle w:val="a5"/>
        <w:widowControl/>
        <w:shd w:val="clear" w:color="auto" w:fill="FFFFFF"/>
        <w:spacing w:beforeAutospacing="0" w:afterAutospacing="0" w:line="560" w:lineRule="exact"/>
        <w:jc w:val="both"/>
        <w:rPr>
          <w:rFonts w:ascii="仿宋_GB2312" w:eastAsia="仿宋_GB2312" w:hAnsi="仿宋" w:cs="仿宋"/>
          <w:b/>
          <w:bCs/>
          <w:spacing w:val="7"/>
          <w:kern w:val="2"/>
          <w:sz w:val="32"/>
          <w:szCs w:val="32"/>
          <w:lang w:bidi="ar-SA"/>
        </w:rPr>
      </w:pPr>
      <w:bookmarkStart w:id="75" w:name="_Toc92872538"/>
      <w:bookmarkStart w:id="76" w:name="_Toc92621430"/>
      <w:bookmarkStart w:id="77" w:name="_Toc96931490"/>
      <w:bookmarkStart w:id="78" w:name="_Toc99609756"/>
      <w:bookmarkStart w:id="79" w:name="_Toc96932039"/>
      <w:r>
        <w:rPr>
          <w:rFonts w:ascii="仿宋_GB2312" w:eastAsia="仿宋_GB2312" w:hAnsi="仿宋" w:cs="仿宋" w:hint="eastAsia"/>
          <w:b/>
          <w:bCs/>
          <w:spacing w:val="7"/>
          <w:kern w:val="2"/>
          <w:sz w:val="32"/>
          <w:szCs w:val="32"/>
          <w:lang w:bidi="ar-SA"/>
        </w:rPr>
        <w:t xml:space="preserve">    </w:t>
      </w:r>
      <w:r w:rsidRPr="0052251C">
        <w:rPr>
          <w:rFonts w:ascii="仿宋_GB2312" w:eastAsia="仿宋_GB2312" w:hAnsi="仿宋" w:cs="仿宋" w:hint="eastAsia"/>
          <w:b/>
          <w:bCs/>
          <w:spacing w:val="7"/>
          <w:kern w:val="2"/>
          <w:sz w:val="32"/>
          <w:szCs w:val="32"/>
          <w:lang w:bidi="ar-SA"/>
        </w:rPr>
        <w:t>3.申请材料</w:t>
      </w:r>
      <w:bookmarkEnd w:id="75"/>
      <w:bookmarkEnd w:id="76"/>
      <w:bookmarkEnd w:id="77"/>
      <w:bookmarkEnd w:id="78"/>
      <w:bookmarkEnd w:id="79"/>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土地承包经营权转移登记的材料包括：</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（1）不动产登记申请书，申请人身份证明，不动产权属证书；</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lastRenderedPageBreak/>
        <w:t>（2）互换的，提交互换协议，以及变更后的土地承包经营权合同（土地承包合同）；</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（3）转让的，提交转让协议，以及受让方同发包方新签订的土地承包经营权合同（土地承包合同）；</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（4）因人民法院、仲裁机构的生效法律文书导致权利发生转移的，提交人民法院、仲裁机构的生效法律文书；</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5）因家庭关系、婚姻关系等变化导致土地承包经营权发生转移的，提交能够证实家庭关系、婚姻关系等发生变化的材料以及变更后的土地承包经营权合同（土地承包合同）；涉及分割或者合并的，还应当提交变更后的地籍调查表、宗地图、宗地界址点坐标等地籍调查成果。</w:t>
      </w:r>
    </w:p>
    <w:p w:rsidR="007B2201" w:rsidRPr="007B2201" w:rsidRDefault="007B2201" w:rsidP="007B2201">
      <w:pPr>
        <w:pStyle w:val="a5"/>
        <w:widowControl/>
        <w:shd w:val="clear" w:color="auto" w:fill="FFFFFF"/>
        <w:spacing w:beforeAutospacing="0" w:afterAutospacing="0" w:line="560" w:lineRule="exact"/>
        <w:jc w:val="both"/>
        <w:rPr>
          <w:rFonts w:ascii="黑体" w:eastAsia="黑体" w:hAnsi="黑体" w:cs="仿宋"/>
          <w:spacing w:val="7"/>
          <w:kern w:val="2"/>
          <w:sz w:val="32"/>
          <w:szCs w:val="32"/>
          <w:lang w:bidi="ar-SA"/>
        </w:rPr>
      </w:pPr>
      <w:bookmarkStart w:id="80" w:name="_Toc96931492"/>
      <w:bookmarkStart w:id="81" w:name="_Toc92872540"/>
      <w:bookmarkStart w:id="82" w:name="_Toc99613613"/>
      <w:bookmarkStart w:id="83" w:name="_Toc96932041"/>
      <w:bookmarkStart w:id="84" w:name="_Toc97107498"/>
      <w:bookmarkStart w:id="85" w:name="_Toc100130925"/>
      <w:bookmarkStart w:id="86" w:name="_Toc99609758"/>
      <w:bookmarkStart w:id="87" w:name="_Toc100130760"/>
      <w:bookmarkStart w:id="88" w:name="_Toc92621432"/>
      <w:bookmarkStart w:id="89" w:name="_Toc99372449"/>
      <w:bookmarkStart w:id="90" w:name="_Toc96953738"/>
      <w:bookmarkStart w:id="91" w:name="_Toc4813"/>
      <w:r>
        <w:rPr>
          <w:rFonts w:ascii="仿宋_GB2312" w:eastAsia="仿宋_GB2312" w:hAnsi="仿宋" w:cs="仿宋" w:hint="eastAsia"/>
          <w:spacing w:val="7"/>
          <w:kern w:val="2"/>
          <w:sz w:val="32"/>
          <w:szCs w:val="32"/>
          <w:lang w:bidi="ar-SA"/>
        </w:rPr>
        <w:t xml:space="preserve">    </w:t>
      </w:r>
      <w:r w:rsidRPr="007B2201">
        <w:rPr>
          <w:rFonts w:ascii="黑体" w:eastAsia="黑体" w:hAnsi="黑体" w:hint="eastAsia"/>
          <w:sz w:val="32"/>
          <w:szCs w:val="32"/>
        </w:rPr>
        <w:t>四、</w:t>
      </w:r>
      <w:r w:rsidRPr="007B2201">
        <w:rPr>
          <w:rFonts w:ascii="黑体" w:eastAsia="黑体" w:hAnsi="黑体"/>
          <w:sz w:val="32"/>
          <w:szCs w:val="32"/>
        </w:rPr>
        <w:t>注销登记</w:t>
      </w:r>
      <w:bookmarkEnd w:id="80"/>
      <w:bookmarkEnd w:id="81"/>
      <w:bookmarkEnd w:id="82"/>
      <w:bookmarkEnd w:id="83"/>
      <w:bookmarkEnd w:id="84"/>
      <w:bookmarkEnd w:id="85"/>
      <w:bookmarkEnd w:id="86"/>
      <w:bookmarkEnd w:id="87"/>
      <w:bookmarkEnd w:id="88"/>
      <w:bookmarkEnd w:id="89"/>
      <w:bookmarkEnd w:id="90"/>
      <w:bookmarkEnd w:id="91"/>
    </w:p>
    <w:p w:rsidR="007B2201" w:rsidRPr="0052251C" w:rsidRDefault="007B2201" w:rsidP="007B2201">
      <w:pPr>
        <w:pStyle w:val="a5"/>
        <w:widowControl/>
        <w:shd w:val="clear" w:color="auto" w:fill="FFFFFF"/>
        <w:spacing w:beforeAutospacing="0" w:afterAutospacing="0" w:line="560" w:lineRule="exact"/>
        <w:rPr>
          <w:rFonts w:ascii="仿宋_GB2312" w:eastAsia="仿宋_GB2312" w:hAnsi="仿宋" w:cs="仿宋"/>
          <w:b/>
          <w:bCs/>
          <w:spacing w:val="7"/>
          <w:kern w:val="2"/>
          <w:sz w:val="32"/>
          <w:szCs w:val="32"/>
          <w:lang w:bidi="ar-SA"/>
        </w:rPr>
      </w:pPr>
      <w:bookmarkStart w:id="92" w:name="_Toc92621433"/>
      <w:bookmarkStart w:id="93" w:name="_Toc96931493"/>
      <w:bookmarkStart w:id="94" w:name="_Toc96932042"/>
      <w:bookmarkStart w:id="95" w:name="_Toc99609759"/>
      <w:bookmarkStart w:id="96" w:name="_Toc92872541"/>
      <w:r>
        <w:rPr>
          <w:rFonts w:ascii="仿宋_GB2312" w:eastAsia="仿宋_GB2312" w:hAnsi="仿宋" w:cs="仿宋" w:hint="eastAsia"/>
          <w:b/>
          <w:bCs/>
          <w:spacing w:val="7"/>
          <w:kern w:val="2"/>
          <w:sz w:val="32"/>
          <w:szCs w:val="32"/>
          <w:lang w:bidi="ar-SA"/>
        </w:rPr>
        <w:t xml:space="preserve">    </w:t>
      </w:r>
      <w:r w:rsidRPr="0052251C">
        <w:rPr>
          <w:rFonts w:ascii="仿宋_GB2312" w:eastAsia="仿宋_GB2312" w:hAnsi="仿宋" w:cs="仿宋" w:hint="eastAsia"/>
          <w:b/>
          <w:bCs/>
          <w:spacing w:val="7"/>
          <w:kern w:val="2"/>
          <w:sz w:val="32"/>
          <w:szCs w:val="32"/>
          <w:lang w:bidi="ar-SA"/>
        </w:rPr>
        <w:t>1.适用</w:t>
      </w:r>
      <w:bookmarkEnd w:id="92"/>
      <w:bookmarkEnd w:id="93"/>
      <w:bookmarkEnd w:id="94"/>
      <w:bookmarkEnd w:id="95"/>
      <w:bookmarkEnd w:id="96"/>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已经登记的土地承包经营权，有下列情形之一的，当事人可申请土地承包经营权注销登记：</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（1）承包经营的土地灭失的；</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（2）承包经营的土地被依法征收或者转为建设用地的；</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（3）发包方依法收回或者承包方依法、自愿交回的；</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（4）承包方放弃土地承包经营权的；</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（5）农村承包经营户（承包方）消亡的；</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（6）因人民法院、仲裁机构的生效法律文书导致权利消灭的；</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（7）法律、行政法规规定的其他情形。</w:t>
      </w:r>
    </w:p>
    <w:p w:rsidR="007B2201" w:rsidRPr="0052251C" w:rsidRDefault="007B2201" w:rsidP="007B2201">
      <w:pPr>
        <w:pStyle w:val="a5"/>
        <w:widowControl/>
        <w:shd w:val="clear" w:color="auto" w:fill="FFFFFF"/>
        <w:spacing w:beforeAutospacing="0" w:afterAutospacing="0" w:line="560" w:lineRule="exact"/>
        <w:jc w:val="both"/>
        <w:rPr>
          <w:rFonts w:ascii="仿宋_GB2312" w:eastAsia="仿宋_GB2312" w:hAnsi="仿宋" w:cs="仿宋"/>
          <w:b/>
          <w:bCs/>
          <w:spacing w:val="7"/>
          <w:kern w:val="2"/>
          <w:sz w:val="32"/>
          <w:szCs w:val="32"/>
          <w:lang w:bidi="ar-SA"/>
        </w:rPr>
      </w:pPr>
      <w:bookmarkStart w:id="97" w:name="_Toc92872542"/>
      <w:bookmarkStart w:id="98" w:name="_Toc96931494"/>
      <w:bookmarkStart w:id="99" w:name="_Toc92621434"/>
      <w:bookmarkStart w:id="100" w:name="_Toc99609760"/>
      <w:bookmarkStart w:id="101" w:name="_Toc96932043"/>
      <w:r>
        <w:rPr>
          <w:rFonts w:ascii="仿宋_GB2312" w:eastAsia="仿宋_GB2312" w:hAnsi="仿宋" w:cs="仿宋" w:hint="eastAsia"/>
          <w:b/>
          <w:bCs/>
          <w:spacing w:val="7"/>
          <w:kern w:val="2"/>
          <w:sz w:val="32"/>
          <w:szCs w:val="32"/>
          <w:lang w:bidi="ar-SA"/>
        </w:rPr>
        <w:lastRenderedPageBreak/>
        <w:t xml:space="preserve">    </w:t>
      </w:r>
      <w:r w:rsidRPr="0052251C">
        <w:rPr>
          <w:rFonts w:ascii="仿宋_GB2312" w:eastAsia="仿宋_GB2312" w:hAnsi="仿宋" w:cs="仿宋" w:hint="eastAsia"/>
          <w:b/>
          <w:bCs/>
          <w:spacing w:val="7"/>
          <w:kern w:val="2"/>
          <w:sz w:val="32"/>
          <w:szCs w:val="32"/>
          <w:lang w:bidi="ar-SA"/>
        </w:rPr>
        <w:t>2.申请主体</w:t>
      </w:r>
      <w:bookmarkEnd w:id="97"/>
      <w:bookmarkEnd w:id="98"/>
      <w:bookmarkEnd w:id="99"/>
      <w:bookmarkEnd w:id="100"/>
      <w:bookmarkEnd w:id="101"/>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土地承包经营权注销登记应由不动产登记簿记载的权利人申请。承包经营的土地灭失、农村承包经营户（承包方）消亡的，可由发包方申请。承包经营的土地被依法征收、人民法院或者仲裁机构的生效法律文书导致权利消灭的，可依嘱托或由发包方申请。</w:t>
      </w:r>
    </w:p>
    <w:p w:rsidR="007B2201" w:rsidRPr="0052251C" w:rsidRDefault="007B2201" w:rsidP="007B2201">
      <w:pPr>
        <w:pStyle w:val="a5"/>
        <w:widowControl/>
        <w:shd w:val="clear" w:color="auto" w:fill="FFFFFF"/>
        <w:spacing w:beforeAutospacing="0" w:afterAutospacing="0" w:line="560" w:lineRule="exact"/>
        <w:jc w:val="both"/>
        <w:rPr>
          <w:rFonts w:ascii="仿宋_GB2312" w:eastAsia="仿宋_GB2312" w:hAnsi="仿宋" w:cs="仿宋"/>
          <w:b/>
          <w:bCs/>
          <w:spacing w:val="7"/>
          <w:kern w:val="2"/>
          <w:sz w:val="32"/>
          <w:szCs w:val="32"/>
          <w:lang w:bidi="ar-SA"/>
        </w:rPr>
      </w:pPr>
      <w:bookmarkStart w:id="102" w:name="_Toc92872543"/>
      <w:bookmarkStart w:id="103" w:name="_Toc92621435"/>
      <w:bookmarkStart w:id="104" w:name="_Toc96931495"/>
      <w:bookmarkStart w:id="105" w:name="_Toc99609761"/>
      <w:bookmarkStart w:id="106" w:name="_Toc96932044"/>
      <w:r>
        <w:rPr>
          <w:rFonts w:ascii="仿宋_GB2312" w:eastAsia="仿宋_GB2312" w:hAnsi="仿宋" w:cs="仿宋" w:hint="eastAsia"/>
          <w:b/>
          <w:bCs/>
          <w:spacing w:val="7"/>
          <w:kern w:val="2"/>
          <w:sz w:val="32"/>
          <w:szCs w:val="32"/>
          <w:lang w:bidi="ar-SA"/>
        </w:rPr>
        <w:t xml:space="preserve">    </w:t>
      </w:r>
      <w:r w:rsidRPr="0052251C">
        <w:rPr>
          <w:rFonts w:ascii="仿宋_GB2312" w:eastAsia="仿宋_GB2312" w:hAnsi="仿宋" w:cs="仿宋" w:hint="eastAsia"/>
          <w:b/>
          <w:bCs/>
          <w:spacing w:val="7"/>
          <w:kern w:val="2"/>
          <w:sz w:val="32"/>
          <w:szCs w:val="32"/>
          <w:lang w:bidi="ar-SA"/>
        </w:rPr>
        <w:t>3.申请材料</w:t>
      </w:r>
      <w:bookmarkEnd w:id="102"/>
      <w:bookmarkEnd w:id="103"/>
      <w:bookmarkEnd w:id="104"/>
      <w:bookmarkEnd w:id="105"/>
      <w:bookmarkEnd w:id="106"/>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申请土地承包经营权注销登记的材料包括：</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（1）不动产登记申请书，申请人身份证明，不动产权属证书；</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（2）承包经营的土地灭失的，提交证实灭失的材料；</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（3）承包经营的土地被依法征收的，提交有批准权的人民政府征收决定书；承包经营的土地被依法转为建设用地的，提交证实土地被依法转为建设用地的材料；</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（4）发包方依法收回或者承包方依法、自愿交回的，提交相关材料；</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5）承包方放弃土地承包经营权的，提交承包方放弃土地承包经营权的书面材料。设有地役权、土地经营权、土地经营权上设有抵押权或者已经办理查封登记的，需提交地役权人、土地经营权人、抵押权人或者查封机关同意注销的书面材料；</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t>（6）农村承包经营户（承包方）消亡的，提交农村承包经营户（承包方）消亡的材料；</w:t>
      </w:r>
    </w:p>
    <w:p w:rsidR="007B2201" w:rsidRPr="00264E86" w:rsidRDefault="007B2201" w:rsidP="007B2201">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264E86">
        <w:rPr>
          <w:rFonts w:ascii="仿宋_GB2312" w:eastAsia="仿宋_GB2312" w:hAnsi="仿宋" w:cs="仿宋" w:hint="eastAsia"/>
          <w:spacing w:val="7"/>
          <w:kern w:val="2"/>
          <w:sz w:val="32"/>
          <w:szCs w:val="32"/>
          <w:lang w:bidi="ar-SA"/>
        </w:rPr>
        <w:lastRenderedPageBreak/>
        <w:t>（7）因人民法院或者仲裁机构生效法律文书等导致土地承包经营权消灭的，提交人民法院或者仲裁机构生效法律文书。</w:t>
      </w:r>
    </w:p>
    <w:p w:rsidR="007B2201" w:rsidRPr="0073718E" w:rsidRDefault="007B2201" w:rsidP="007B2201">
      <w:pPr>
        <w:spacing w:line="560" w:lineRule="exact"/>
        <w:rPr>
          <w:rFonts w:ascii="仿宋_GB2312" w:eastAsia="仿宋_GB2312"/>
        </w:rPr>
      </w:pPr>
    </w:p>
    <w:p w:rsidR="007B2201" w:rsidRPr="00226C28" w:rsidRDefault="007B2201" w:rsidP="007B2201">
      <w:pPr>
        <w:spacing w:line="560" w:lineRule="exact"/>
        <w:ind w:firstLineChars="200" w:firstLine="680"/>
        <w:rPr>
          <w:rFonts w:ascii="仿宋_GB2312" w:eastAsia="仿宋_GB2312" w:hAnsi="仿宋" w:cs="仿宋"/>
          <w:spacing w:val="10"/>
          <w:position w:val="2"/>
          <w:sz w:val="32"/>
          <w:szCs w:val="32"/>
        </w:rPr>
      </w:pPr>
    </w:p>
    <w:p w:rsidR="00476739" w:rsidRPr="007B2201" w:rsidRDefault="00476739" w:rsidP="007B2201">
      <w:pPr>
        <w:spacing w:line="560" w:lineRule="exact"/>
      </w:pPr>
    </w:p>
    <w:sectPr w:rsidR="00476739" w:rsidRPr="007B2201" w:rsidSect="00984A7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6070" w:rsidRDefault="00E06070" w:rsidP="007B2201">
      <w:r>
        <w:separator/>
      </w:r>
    </w:p>
  </w:endnote>
  <w:endnote w:type="continuationSeparator" w:id="0">
    <w:p w:rsidR="00E06070" w:rsidRDefault="00E06070" w:rsidP="007B220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6070" w:rsidRDefault="00E06070" w:rsidP="007B2201">
      <w:r>
        <w:separator/>
      </w:r>
    </w:p>
  </w:footnote>
  <w:footnote w:type="continuationSeparator" w:id="0">
    <w:p w:rsidR="00E06070" w:rsidRDefault="00E06070" w:rsidP="007B220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B2201"/>
    <w:rsid w:val="00476739"/>
    <w:rsid w:val="007B2201"/>
    <w:rsid w:val="00E060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2201"/>
    <w:pPr>
      <w:widowControl w:val="0"/>
      <w:jc w:val="both"/>
    </w:pPr>
    <w:rPr>
      <w:szCs w:val="24"/>
    </w:rPr>
  </w:style>
  <w:style w:type="paragraph" w:styleId="1">
    <w:name w:val="heading 1"/>
    <w:basedOn w:val="a"/>
    <w:next w:val="a"/>
    <w:link w:val="1Char"/>
    <w:uiPriority w:val="9"/>
    <w:qFormat/>
    <w:rsid w:val="007B2201"/>
    <w:pPr>
      <w:spacing w:before="340" w:after="330" w:line="578" w:lineRule="auto"/>
      <w:jc w:val="center"/>
      <w:outlineLvl w:val="0"/>
    </w:pPr>
    <w:rPr>
      <w:rFonts w:ascii="Calibri" w:eastAsia="仿宋" w:hAnsi="Calibri" w:cs="Times New Roman"/>
      <w:b/>
      <w:bCs/>
      <w:kern w:val="44"/>
      <w:sz w:val="44"/>
      <w:szCs w:val="44"/>
    </w:rPr>
  </w:style>
  <w:style w:type="paragraph" w:styleId="2">
    <w:name w:val="heading 2"/>
    <w:basedOn w:val="a"/>
    <w:next w:val="a"/>
    <w:link w:val="2Char"/>
    <w:unhideWhenUsed/>
    <w:qFormat/>
    <w:rsid w:val="007B2201"/>
    <w:pPr>
      <w:spacing w:line="413" w:lineRule="auto"/>
      <w:jc w:val="center"/>
      <w:outlineLvl w:val="1"/>
    </w:pPr>
    <w:rPr>
      <w:rFonts w:ascii="Arial" w:eastAsia="仿宋" w:hAnsi="Arial" w:cs="Times New Roman"/>
      <w:sz w:val="4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B22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B2201"/>
    <w:rPr>
      <w:sz w:val="18"/>
      <w:szCs w:val="18"/>
    </w:rPr>
  </w:style>
  <w:style w:type="paragraph" w:styleId="a4">
    <w:name w:val="footer"/>
    <w:basedOn w:val="a"/>
    <w:link w:val="Char0"/>
    <w:uiPriority w:val="99"/>
    <w:semiHidden/>
    <w:unhideWhenUsed/>
    <w:rsid w:val="007B220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B2201"/>
    <w:rPr>
      <w:sz w:val="18"/>
      <w:szCs w:val="18"/>
    </w:rPr>
  </w:style>
  <w:style w:type="character" w:customStyle="1" w:styleId="1Char">
    <w:name w:val="标题 1 Char"/>
    <w:basedOn w:val="a0"/>
    <w:link w:val="1"/>
    <w:uiPriority w:val="9"/>
    <w:rsid w:val="007B2201"/>
    <w:rPr>
      <w:rFonts w:ascii="Calibri" w:eastAsia="仿宋" w:hAnsi="Calibri" w:cs="Times New Roman"/>
      <w:b/>
      <w:bCs/>
      <w:kern w:val="44"/>
      <w:sz w:val="44"/>
      <w:szCs w:val="44"/>
    </w:rPr>
  </w:style>
  <w:style w:type="character" w:customStyle="1" w:styleId="2Char">
    <w:name w:val="标题 2 Char"/>
    <w:basedOn w:val="a0"/>
    <w:link w:val="2"/>
    <w:rsid w:val="007B2201"/>
    <w:rPr>
      <w:rFonts w:ascii="Arial" w:eastAsia="仿宋" w:hAnsi="Arial" w:cs="Times New Roman"/>
      <w:sz w:val="44"/>
    </w:rPr>
  </w:style>
  <w:style w:type="paragraph" w:styleId="a5">
    <w:name w:val="Normal (Web)"/>
    <w:basedOn w:val="a"/>
    <w:qFormat/>
    <w:rsid w:val="007B2201"/>
    <w:pPr>
      <w:spacing w:beforeAutospacing="1" w:afterAutospacing="1"/>
      <w:jc w:val="left"/>
    </w:pPr>
    <w:rPr>
      <w:rFonts w:ascii="Calibri" w:eastAsia="宋体" w:hAnsi="Calibri" w:cs="Times New Roman"/>
      <w:kern w:val="0"/>
      <w:sz w:val="24"/>
      <w:szCs w:val="22"/>
      <w:lang w:bidi="mn-Mong-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323</Words>
  <Characters>1845</Characters>
  <Application>Microsoft Office Word</Application>
  <DocSecurity>0</DocSecurity>
  <Lines>15</Lines>
  <Paragraphs>4</Paragraphs>
  <ScaleCrop>false</ScaleCrop>
  <Company>Microsoft</Company>
  <LinksUpToDate>false</LinksUpToDate>
  <CharactersWithSpaces>2164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2024-07-04T08:51:00Z</dcterms:created>
  <dcterms:modified xsi:type="dcterms:W3CDTF">2024-07-04T08:57:00Z</dcterms:modified>
</cp:coreProperties>
</file>