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FD" w:rsidRPr="00F553FD" w:rsidRDefault="00F553FD" w:rsidP="00F553FD">
      <w:pPr>
        <w:widowControl/>
        <w:jc w:val="center"/>
        <w:rPr>
          <w:rFonts w:ascii="宋体" w:eastAsia="宋体" w:hAnsi="宋体" w:cs="宋体"/>
          <w:kern w:val="0"/>
          <w:sz w:val="24"/>
          <w:szCs w:val="24"/>
        </w:rPr>
      </w:pPr>
      <w:r w:rsidRPr="00F553FD">
        <w:rPr>
          <w:rFonts w:ascii="华文中宋" w:eastAsia="华文中宋" w:hAnsi="华文中宋" w:cs="宋体" w:hint="eastAsia"/>
          <w:kern w:val="0"/>
          <w:sz w:val="36"/>
          <w:szCs w:val="36"/>
        </w:rPr>
        <w:t>陕西省国土资源行政处罚自由裁量权适用标准（试行）</w:t>
      </w:r>
    </w:p>
    <w:p w:rsidR="00F553FD" w:rsidRPr="00F553FD" w:rsidRDefault="00F553FD" w:rsidP="00F553FD">
      <w:pPr>
        <w:widowControl/>
        <w:tabs>
          <w:tab w:val="left" w:pos="6060"/>
          <w:tab w:val="center" w:pos="6979"/>
        </w:tabs>
        <w:jc w:val="center"/>
        <w:rPr>
          <w:rFonts w:ascii="宋体" w:eastAsia="宋体" w:hAnsi="宋体" w:cs="宋体"/>
          <w:kern w:val="0"/>
          <w:sz w:val="24"/>
          <w:szCs w:val="24"/>
        </w:rPr>
      </w:pPr>
      <w:r w:rsidRPr="00F553FD">
        <w:rPr>
          <w:rFonts w:ascii="仿宋_GB2312" w:eastAsia="仿宋_GB2312" w:hAnsi="宋体" w:cs="宋体" w:hint="eastAsia"/>
          <w:kern w:val="0"/>
          <w:sz w:val="18"/>
          <w:szCs w:val="18"/>
        </w:rPr>
        <w:t> </w:t>
      </w:r>
    </w:p>
    <w:p w:rsidR="00F553FD" w:rsidRPr="00F553FD" w:rsidRDefault="00F553FD" w:rsidP="00F553FD">
      <w:pPr>
        <w:widowControl/>
        <w:tabs>
          <w:tab w:val="left" w:pos="6060"/>
          <w:tab w:val="center" w:pos="6979"/>
        </w:tabs>
        <w:jc w:val="left"/>
        <w:rPr>
          <w:rFonts w:ascii="宋体" w:eastAsia="宋体" w:hAnsi="宋体" w:cs="宋体"/>
          <w:kern w:val="0"/>
          <w:sz w:val="24"/>
          <w:szCs w:val="24"/>
        </w:rPr>
      </w:pPr>
      <w:r w:rsidRPr="00F553FD">
        <w:rPr>
          <w:rFonts w:ascii="仿宋_GB2312" w:eastAsia="仿宋_GB2312" w:hAnsi="宋体" w:cs="宋体" w:hint="eastAsia"/>
          <w:kern w:val="0"/>
          <w:sz w:val="24"/>
          <w:szCs w:val="24"/>
        </w:rPr>
        <w:tab/>
      </w:r>
      <w:r w:rsidRPr="00F553FD">
        <w:rPr>
          <w:rFonts w:ascii="宋体" w:eastAsia="宋体" w:hAnsi="宋体" w:cs="宋体" w:hint="eastAsia"/>
          <w:kern w:val="0"/>
          <w:sz w:val="24"/>
          <w:szCs w:val="24"/>
        </w:rPr>
        <w:t>（土地管理类）</w:t>
      </w:r>
    </w:p>
    <w:tbl>
      <w:tblPr>
        <w:tblW w:w="14178" w:type="dxa"/>
        <w:tblCellMar>
          <w:left w:w="0" w:type="dxa"/>
          <w:right w:w="0" w:type="dxa"/>
        </w:tblCellMar>
        <w:tblLook w:val="04A0"/>
      </w:tblPr>
      <w:tblGrid>
        <w:gridCol w:w="737"/>
        <w:gridCol w:w="1155"/>
        <w:gridCol w:w="735"/>
        <w:gridCol w:w="2519"/>
        <w:gridCol w:w="945"/>
        <w:gridCol w:w="2833"/>
        <w:gridCol w:w="1529"/>
        <w:gridCol w:w="150"/>
        <w:gridCol w:w="315"/>
        <w:gridCol w:w="3260"/>
      </w:tblGrid>
      <w:tr w:rsidR="00F553FD" w:rsidRPr="00F553FD" w:rsidTr="00F553FD">
        <w:trPr>
          <w:trHeight w:val="372"/>
        </w:trPr>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序号</w:t>
            </w:r>
          </w:p>
        </w:tc>
        <w:tc>
          <w:tcPr>
            <w:tcW w:w="11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违法类别</w:t>
            </w:r>
          </w:p>
        </w:tc>
        <w:tc>
          <w:tcPr>
            <w:tcW w:w="325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处罚依据</w:t>
            </w:r>
          </w:p>
        </w:tc>
        <w:tc>
          <w:tcPr>
            <w:tcW w:w="378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适用情形</w:t>
            </w:r>
          </w:p>
        </w:tc>
        <w:tc>
          <w:tcPr>
            <w:tcW w:w="525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自由裁量幅度（元/平方米）</w:t>
            </w:r>
          </w:p>
        </w:tc>
      </w:tr>
      <w:tr w:rsidR="00F553FD" w:rsidRPr="00F553FD" w:rsidTr="00F553FD">
        <w:trPr>
          <w:trHeight w:val="435"/>
        </w:trPr>
        <w:tc>
          <w:tcPr>
            <w:tcW w:w="73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1</w:t>
            </w:r>
          </w:p>
        </w:tc>
        <w:tc>
          <w:tcPr>
            <w:tcW w:w="1155" w:type="dxa"/>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center"/>
              <w:rPr>
                <w:rFonts w:ascii="宋体" w:eastAsia="宋体" w:hAnsi="宋体" w:cs="宋体" w:hint="eastAsia"/>
                <w:kern w:val="0"/>
                <w:sz w:val="24"/>
                <w:szCs w:val="24"/>
              </w:rPr>
            </w:pPr>
            <w:r w:rsidRPr="00F553FD">
              <w:rPr>
                <w:rFonts w:ascii="宋体" w:eastAsia="宋体" w:hAnsi="宋体" w:cs="宋体" w:hint="eastAsia"/>
                <w:kern w:val="0"/>
                <w:sz w:val="24"/>
                <w:szCs w:val="21"/>
              </w:rPr>
              <w:t>非法占地</w:t>
            </w:r>
          </w:p>
          <w:p w:rsidR="00F553FD" w:rsidRPr="00F553FD" w:rsidRDefault="00F553FD" w:rsidP="00F553FD">
            <w:pPr>
              <w:widowControl/>
              <w:spacing w:line="260" w:lineRule="exact"/>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 </w:t>
            </w:r>
          </w:p>
        </w:tc>
        <w:tc>
          <w:tcPr>
            <w:tcW w:w="3255" w:type="dxa"/>
            <w:gridSpan w:val="2"/>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《土地管理法》第七十六条规定、《土地管理法实施条例》第四十二条、《陕西省实施〈土地管理法〉办法》第三十八条</w:t>
            </w:r>
          </w:p>
        </w:tc>
        <w:tc>
          <w:tcPr>
            <w:tcW w:w="945"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00" w:lineRule="exact"/>
              <w:jc w:val="center"/>
              <w:rPr>
                <w:rFonts w:ascii="宋体" w:eastAsia="宋体" w:hAnsi="宋体" w:cs="宋体" w:hint="eastAsia"/>
                <w:kern w:val="0"/>
                <w:sz w:val="24"/>
                <w:szCs w:val="24"/>
              </w:rPr>
            </w:pPr>
            <w:r w:rsidRPr="00F553FD">
              <w:rPr>
                <w:rFonts w:ascii="仿宋_GB2312" w:eastAsia="仿宋_GB2312" w:hAnsi="宋体" w:cs="宋体" w:hint="eastAsia"/>
                <w:color w:val="000000"/>
                <w:kern w:val="0"/>
                <w:sz w:val="24"/>
                <w:szCs w:val="21"/>
              </w:rPr>
              <w:t>违反</w:t>
            </w:r>
          </w:p>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规划</w:t>
            </w:r>
          </w:p>
        </w:tc>
        <w:tc>
          <w:tcPr>
            <w:tcW w:w="2835" w:type="dxa"/>
            <w:tcBorders>
              <w:top w:val="nil"/>
              <w:left w:val="single" w:sz="4" w:space="0" w:color="auto"/>
              <w:bottom w:val="single" w:sz="8"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非法占用耕地（含基本农田）</w:t>
            </w:r>
          </w:p>
        </w:tc>
        <w:tc>
          <w:tcPr>
            <w:tcW w:w="52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可并处A:20元以上；B:12元～23元；C:5元～15元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nil"/>
              <w:left w:val="single" w:sz="4" w:space="0" w:color="auto"/>
              <w:bottom w:val="single" w:sz="8"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非法占用其他农用地</w:t>
            </w:r>
          </w:p>
        </w:tc>
        <w:tc>
          <w:tcPr>
            <w:tcW w:w="52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可并处A:12元～22元；B:10元～15元C:5元～12元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nil"/>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非法占用原有建设用地</w:t>
            </w:r>
          </w:p>
        </w:tc>
        <w:tc>
          <w:tcPr>
            <w:tcW w:w="5250" w:type="dxa"/>
            <w:gridSpan w:val="4"/>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可并处A:10元～20元；B:8元～13元；C:5元～10元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非法占用未利用地</w:t>
            </w:r>
          </w:p>
        </w:tc>
        <w:tc>
          <w:tcPr>
            <w:tcW w:w="525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可并处A:8元～15元；B:6元～12元；C:3元～8元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945"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符合</w:t>
            </w:r>
          </w:p>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规划</w:t>
            </w:r>
          </w:p>
        </w:tc>
        <w:tc>
          <w:tcPr>
            <w:tcW w:w="2835" w:type="dxa"/>
            <w:tcBorders>
              <w:top w:val="single" w:sz="4" w:space="0" w:color="auto"/>
              <w:left w:val="single" w:sz="4" w:space="0" w:color="auto"/>
              <w:bottom w:val="single" w:sz="8"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非法占用耕地</w:t>
            </w:r>
          </w:p>
        </w:tc>
        <w:tc>
          <w:tcPr>
            <w:tcW w:w="525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可并处A:15元～25元；B:10元～20元；C:5元～12元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nil"/>
              <w:left w:val="single" w:sz="4" w:space="0" w:color="auto"/>
              <w:bottom w:val="single" w:sz="8"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非法占用其他农用地</w:t>
            </w:r>
          </w:p>
        </w:tc>
        <w:tc>
          <w:tcPr>
            <w:tcW w:w="525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可并处A:10元～20元；B:8元～15元；C:5元～10元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nil"/>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非法占用原有建设用地</w:t>
            </w:r>
          </w:p>
        </w:tc>
        <w:tc>
          <w:tcPr>
            <w:tcW w:w="5250" w:type="dxa"/>
            <w:gridSpan w:val="4"/>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可并处A:8元～15元；B:5元～12元；C:3元～6元</w:t>
            </w:r>
          </w:p>
        </w:tc>
      </w:tr>
      <w:tr w:rsidR="00F553FD" w:rsidRPr="00F553FD" w:rsidTr="00F553FD">
        <w:trPr>
          <w:trHeight w:val="43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283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非法占用未利用地</w:t>
            </w:r>
          </w:p>
        </w:tc>
        <w:tc>
          <w:tcPr>
            <w:tcW w:w="525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可并处A:5元～13元；B:3元～10元；C:1元～3元</w:t>
            </w:r>
          </w:p>
        </w:tc>
      </w:tr>
      <w:tr w:rsidR="00F553FD" w:rsidRPr="00F553FD" w:rsidTr="00F553FD">
        <w:trPr>
          <w:trHeight w:val="672"/>
        </w:trPr>
        <w:tc>
          <w:tcPr>
            <w:tcW w:w="73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lastRenderedPageBreak/>
              <w:t>2</w:t>
            </w:r>
          </w:p>
        </w:tc>
        <w:tc>
          <w:tcPr>
            <w:tcW w:w="1155"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破坏耕地</w:t>
            </w:r>
          </w:p>
        </w:tc>
        <w:tc>
          <w:tcPr>
            <w:tcW w:w="3255" w:type="dxa"/>
            <w:gridSpan w:val="2"/>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《土地管理法》第七十四条 、《土地管理法实施条例》第四十条、《基本农田保护条例》第三十三条</w:t>
            </w:r>
          </w:p>
        </w:tc>
        <w:tc>
          <w:tcPr>
            <w:tcW w:w="378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非法占用基本农田以外的耕地，破坏种植条件的</w:t>
            </w:r>
          </w:p>
        </w:tc>
        <w:tc>
          <w:tcPr>
            <w:tcW w:w="5250" w:type="dxa"/>
            <w:gridSpan w:val="4"/>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视情节可并处耕地开垦费1倍或2倍的罚款</w:t>
            </w:r>
          </w:p>
        </w:tc>
      </w:tr>
      <w:tr w:rsidR="00F553FD" w:rsidRPr="00F553FD" w:rsidTr="00F553FD">
        <w:trPr>
          <w:trHeight w:val="639"/>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3780" w:type="dxa"/>
            <w:gridSpan w:val="2"/>
            <w:tcBorders>
              <w:top w:val="single" w:sz="4" w:space="0" w:color="auto"/>
              <w:left w:val="nil"/>
              <w:bottom w:val="nil"/>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非法占用基本农田，破坏种植条件的</w:t>
            </w:r>
          </w:p>
        </w:tc>
        <w:tc>
          <w:tcPr>
            <w:tcW w:w="5250" w:type="dxa"/>
            <w:gridSpan w:val="4"/>
            <w:tcBorders>
              <w:top w:val="single" w:sz="4" w:space="0" w:color="auto"/>
              <w:left w:val="nil"/>
              <w:bottom w:val="nil"/>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处以基本农田的耕地开垦费1倍～2倍的罚款</w:t>
            </w:r>
          </w:p>
        </w:tc>
      </w:tr>
      <w:tr w:rsidR="00F553FD" w:rsidRPr="00F553FD" w:rsidTr="00F553FD">
        <w:trPr>
          <w:trHeight w:val="888"/>
        </w:trPr>
        <w:tc>
          <w:tcPr>
            <w:tcW w:w="738" w:type="dxa"/>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备注</w:t>
            </w:r>
          </w:p>
        </w:tc>
        <w:tc>
          <w:tcPr>
            <w:tcW w:w="13440" w:type="dxa"/>
            <w:gridSpan w:val="9"/>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自由裁量幅度中：A、代表商业、旅游等经营性用地；B、代表工业、综合、仓储等用地；C、代表交通、能源、水利等公益事业性用地</w:t>
            </w:r>
          </w:p>
        </w:tc>
      </w:tr>
      <w:tr w:rsidR="00F553FD" w:rsidRPr="00F553FD" w:rsidTr="00F553FD">
        <w:trPr>
          <w:trHeight w:val="696"/>
        </w:trPr>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序号</w:t>
            </w:r>
          </w:p>
        </w:tc>
        <w:tc>
          <w:tcPr>
            <w:tcW w:w="18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违法类别</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处罚依据</w:t>
            </w:r>
          </w:p>
        </w:tc>
        <w:tc>
          <w:tcPr>
            <w:tcW w:w="5460"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适用情形</w:t>
            </w:r>
          </w:p>
        </w:tc>
        <w:tc>
          <w:tcPr>
            <w:tcW w:w="357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自由裁量幅度</w:t>
            </w:r>
          </w:p>
        </w:tc>
      </w:tr>
      <w:tr w:rsidR="00F553FD" w:rsidRPr="00F553FD" w:rsidTr="00F553FD">
        <w:trPr>
          <w:trHeight w:val="525"/>
        </w:trPr>
        <w:tc>
          <w:tcPr>
            <w:tcW w:w="73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3</w:t>
            </w:r>
          </w:p>
        </w:tc>
        <w:tc>
          <w:tcPr>
            <w:tcW w:w="1890" w:type="dxa"/>
            <w:gridSpan w:val="2"/>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宋体" w:eastAsia="宋体" w:hAnsi="宋体" w:cs="宋体" w:hint="eastAsia"/>
                <w:color w:val="000000"/>
                <w:kern w:val="0"/>
                <w:sz w:val="24"/>
                <w:szCs w:val="21"/>
              </w:rPr>
              <w:t>买卖或者以其他形式非法转让土地</w:t>
            </w:r>
          </w:p>
        </w:tc>
        <w:tc>
          <w:tcPr>
            <w:tcW w:w="2520" w:type="dxa"/>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《土地管理法》第七十三条、《土地管理法实施条例》第三十八条</w:t>
            </w:r>
          </w:p>
        </w:tc>
        <w:tc>
          <w:tcPr>
            <w:tcW w:w="945" w:type="dxa"/>
            <w:vMerge w:val="restart"/>
            <w:tcBorders>
              <w:top w:val="nil"/>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00" w:lineRule="exact"/>
              <w:jc w:val="center"/>
              <w:rPr>
                <w:rFonts w:ascii="宋体" w:eastAsia="宋体" w:hAnsi="宋体" w:cs="宋体" w:hint="eastAsia"/>
                <w:kern w:val="0"/>
                <w:sz w:val="24"/>
                <w:szCs w:val="24"/>
              </w:rPr>
            </w:pPr>
            <w:r w:rsidRPr="00F553FD">
              <w:rPr>
                <w:rFonts w:ascii="仿宋_GB2312" w:eastAsia="仿宋_GB2312" w:hAnsi="宋体" w:cs="宋体" w:hint="eastAsia"/>
                <w:color w:val="000000"/>
                <w:kern w:val="0"/>
                <w:sz w:val="24"/>
                <w:szCs w:val="21"/>
              </w:rPr>
              <w:t>违反</w:t>
            </w:r>
          </w:p>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规划</w:t>
            </w:r>
          </w:p>
        </w:tc>
        <w:tc>
          <w:tcPr>
            <w:tcW w:w="4515" w:type="dxa"/>
            <w:gridSpan w:val="3"/>
            <w:tcBorders>
              <w:top w:val="nil"/>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擅自将耕地（含基本农田）改为建设用地</w:t>
            </w:r>
          </w:p>
        </w:tc>
        <w:tc>
          <w:tcPr>
            <w:tcW w:w="357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0" w:left="-105"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处非法所得40%～50%的罚款</w:t>
            </w:r>
          </w:p>
        </w:tc>
      </w:tr>
      <w:tr w:rsidR="00F553FD" w:rsidRPr="00F553FD" w:rsidTr="00F553FD">
        <w:trPr>
          <w:trHeight w:val="52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4515" w:type="dxa"/>
            <w:gridSpan w:val="3"/>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擅自将其他农用地改为建设用地</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处非法所得30%～40%的罚款</w:t>
            </w:r>
          </w:p>
        </w:tc>
      </w:tr>
      <w:tr w:rsidR="00F553FD" w:rsidRPr="00F553FD" w:rsidTr="00F553FD">
        <w:trPr>
          <w:trHeight w:val="52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4515" w:type="dxa"/>
            <w:gridSpan w:val="3"/>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擅自将未利用地改为建设用地</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处非法所得30%以下的罚款</w:t>
            </w:r>
          </w:p>
        </w:tc>
      </w:tr>
      <w:tr w:rsidR="00F553FD" w:rsidRPr="00F553FD" w:rsidTr="00F553FD">
        <w:trPr>
          <w:trHeight w:val="52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945"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符合</w:t>
            </w:r>
          </w:p>
          <w:p w:rsidR="00F553FD" w:rsidRPr="00F553FD" w:rsidRDefault="00F553FD" w:rsidP="00F553FD">
            <w:pPr>
              <w:widowControl/>
              <w:spacing w:before="100" w:beforeAutospacing="1" w:after="100" w:afterAutospacing="1" w:line="200" w:lineRule="exact"/>
              <w:jc w:val="center"/>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规划</w:t>
            </w:r>
          </w:p>
        </w:tc>
        <w:tc>
          <w:tcPr>
            <w:tcW w:w="4515" w:type="dxa"/>
            <w:gridSpan w:val="3"/>
            <w:tcBorders>
              <w:top w:val="single" w:sz="4" w:space="0" w:color="auto"/>
              <w:left w:val="single" w:sz="4" w:space="0" w:color="auto"/>
              <w:bottom w:val="single" w:sz="8"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擅自将耕地该为建设用地</w:t>
            </w:r>
          </w:p>
        </w:tc>
        <w:tc>
          <w:tcPr>
            <w:tcW w:w="357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处非法所得35%～45%的罚款</w:t>
            </w:r>
          </w:p>
        </w:tc>
      </w:tr>
      <w:tr w:rsidR="00F553FD" w:rsidRPr="00F553FD" w:rsidTr="00F553FD">
        <w:trPr>
          <w:trHeight w:val="52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4515" w:type="dxa"/>
            <w:gridSpan w:val="3"/>
            <w:tcBorders>
              <w:top w:val="nil"/>
              <w:left w:val="single" w:sz="4" w:space="0" w:color="auto"/>
              <w:bottom w:val="nil"/>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擅自将其他农用地改为建设用地</w:t>
            </w:r>
          </w:p>
        </w:tc>
        <w:tc>
          <w:tcPr>
            <w:tcW w:w="3570" w:type="dxa"/>
            <w:gridSpan w:val="2"/>
            <w:tcBorders>
              <w:top w:val="nil"/>
              <w:left w:val="nil"/>
              <w:bottom w:val="nil"/>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处非法所得25%～35%的罚款</w:t>
            </w:r>
          </w:p>
        </w:tc>
      </w:tr>
      <w:tr w:rsidR="00F553FD" w:rsidRPr="00F553FD" w:rsidTr="00F553FD">
        <w:trPr>
          <w:trHeight w:val="52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4515" w:type="dxa"/>
            <w:gridSpan w:val="3"/>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非法占用未利用地</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可</w:t>
            </w:r>
            <w:r w:rsidRPr="00F553FD">
              <w:rPr>
                <w:rFonts w:ascii="仿宋_GB2312" w:eastAsia="仿宋_GB2312" w:hAnsi="宋体" w:cs="宋体" w:hint="eastAsia"/>
                <w:kern w:val="0"/>
                <w:sz w:val="24"/>
                <w:szCs w:val="21"/>
              </w:rPr>
              <w:t>并</w:t>
            </w:r>
            <w:r w:rsidRPr="00F553FD">
              <w:rPr>
                <w:rFonts w:ascii="仿宋_GB2312" w:eastAsia="仿宋_GB2312" w:hAnsi="宋体" w:cs="宋体" w:hint="eastAsia"/>
                <w:color w:val="000000"/>
                <w:kern w:val="0"/>
                <w:sz w:val="24"/>
                <w:szCs w:val="21"/>
              </w:rPr>
              <w:t>处非法所得25%以下的罚款</w:t>
            </w:r>
          </w:p>
        </w:tc>
      </w:tr>
      <w:tr w:rsidR="00F553FD" w:rsidRPr="00F553FD" w:rsidTr="00F553FD">
        <w:trPr>
          <w:trHeight w:val="570"/>
        </w:trPr>
        <w:tc>
          <w:tcPr>
            <w:tcW w:w="738" w:type="dxa"/>
            <w:vMerge w:val="restart"/>
            <w:tcBorders>
              <w:top w:val="single" w:sz="4" w:space="0" w:color="auto"/>
              <w:left w:val="single" w:sz="8" w:space="0" w:color="auto"/>
              <w:bottom w:val="nil"/>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center"/>
              <w:rPr>
                <w:rFonts w:ascii="宋体" w:eastAsia="宋体" w:hAnsi="宋体" w:cs="宋体"/>
                <w:kern w:val="0"/>
                <w:sz w:val="24"/>
                <w:szCs w:val="24"/>
              </w:rPr>
            </w:pPr>
            <w:r w:rsidRPr="00F553FD">
              <w:rPr>
                <w:rFonts w:ascii="宋体" w:eastAsia="宋体" w:hAnsi="宋体" w:cs="宋体" w:hint="eastAsia"/>
                <w:color w:val="000000"/>
                <w:kern w:val="0"/>
                <w:sz w:val="24"/>
                <w:szCs w:val="21"/>
              </w:rPr>
              <w:t>4</w:t>
            </w:r>
          </w:p>
        </w:tc>
        <w:tc>
          <w:tcPr>
            <w:tcW w:w="1890" w:type="dxa"/>
            <w:gridSpan w:val="2"/>
            <w:vMerge w:val="restart"/>
            <w:tcBorders>
              <w:top w:val="single" w:sz="4" w:space="0" w:color="auto"/>
              <w:left w:val="nil"/>
              <w:bottom w:val="nil"/>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宋体" w:eastAsia="宋体" w:hAnsi="宋体" w:cs="宋体" w:hint="eastAsia"/>
                <w:color w:val="000000"/>
                <w:kern w:val="0"/>
                <w:sz w:val="24"/>
                <w:szCs w:val="21"/>
              </w:rPr>
              <w:t>非法出让、转让或者出租集体土地</w:t>
            </w:r>
          </w:p>
        </w:tc>
        <w:tc>
          <w:tcPr>
            <w:tcW w:w="2520" w:type="dxa"/>
            <w:vMerge w:val="restart"/>
            <w:tcBorders>
              <w:top w:val="single" w:sz="4" w:space="0" w:color="auto"/>
              <w:left w:val="nil"/>
              <w:bottom w:val="nil"/>
              <w:right w:val="single" w:sz="8" w:space="0" w:color="auto"/>
            </w:tcBorders>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《土地管理法》第八十一条、《土地管理法实施条例》第三十九条</w:t>
            </w:r>
          </w:p>
        </w:tc>
        <w:tc>
          <w:tcPr>
            <w:tcW w:w="546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擅自将耕地（含基本农田）出让、转让或出租用于非农业建设</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并处非法所得15%～20%的罚款</w:t>
            </w:r>
          </w:p>
        </w:tc>
      </w:tr>
      <w:tr w:rsidR="00F553FD" w:rsidRPr="00F553FD" w:rsidTr="00F553FD">
        <w:trPr>
          <w:trHeight w:val="570"/>
        </w:trPr>
        <w:tc>
          <w:tcPr>
            <w:tcW w:w="0" w:type="auto"/>
            <w:vMerge/>
            <w:tcBorders>
              <w:top w:val="single" w:sz="4" w:space="0" w:color="auto"/>
              <w:left w:val="single" w:sz="8" w:space="0" w:color="auto"/>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46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擅自将其他农用地出让、转让或出租用于非农业建设</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并处非法所得10%～15%的罚款</w:t>
            </w:r>
          </w:p>
        </w:tc>
      </w:tr>
      <w:tr w:rsidR="00F553FD" w:rsidRPr="00F553FD" w:rsidTr="00F553FD">
        <w:trPr>
          <w:trHeight w:val="570"/>
        </w:trPr>
        <w:tc>
          <w:tcPr>
            <w:tcW w:w="0" w:type="auto"/>
            <w:vMerge/>
            <w:tcBorders>
              <w:top w:val="single" w:sz="4" w:space="0" w:color="auto"/>
              <w:left w:val="single" w:sz="8" w:space="0" w:color="auto"/>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46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擅自将原有建设用地出让、转让或出租用于非农业建设</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并处非法所得8%～12%的罚款</w:t>
            </w:r>
          </w:p>
        </w:tc>
      </w:tr>
      <w:tr w:rsidR="00F553FD" w:rsidRPr="00F553FD" w:rsidTr="00F553FD">
        <w:trPr>
          <w:trHeight w:val="570"/>
        </w:trPr>
        <w:tc>
          <w:tcPr>
            <w:tcW w:w="0" w:type="auto"/>
            <w:vMerge/>
            <w:tcBorders>
              <w:top w:val="single" w:sz="4" w:space="0" w:color="auto"/>
              <w:left w:val="single" w:sz="8" w:space="0" w:color="auto"/>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nil"/>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46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color w:val="000000"/>
                <w:kern w:val="0"/>
                <w:sz w:val="24"/>
                <w:szCs w:val="21"/>
              </w:rPr>
              <w:t>擅自将未利用地出让、转让或出租用于非农业建设</w:t>
            </w:r>
          </w:p>
        </w:tc>
        <w:tc>
          <w:tcPr>
            <w:tcW w:w="357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ind w:leftChars="-51" w:left="-107"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并处非法所得8%以下的罚款</w:t>
            </w:r>
          </w:p>
        </w:tc>
      </w:tr>
      <w:tr w:rsidR="00F553FD" w:rsidRPr="00F553FD" w:rsidTr="00F553FD">
        <w:trPr>
          <w:trHeight w:val="510"/>
        </w:trPr>
        <w:tc>
          <w:tcPr>
            <w:tcW w:w="738" w:type="dxa"/>
            <w:vMerge w:val="restart"/>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5</w:t>
            </w:r>
          </w:p>
        </w:tc>
        <w:tc>
          <w:tcPr>
            <w:tcW w:w="1890" w:type="dxa"/>
            <w:gridSpan w:val="2"/>
            <w:vMerge w:val="restart"/>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擅自转让、出租、抵押划拨土地使用权</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《城镇国有土地使用权出让和转让暂行条例》第四十六条、《陕西省国有土地使用权出让和转让办法》第三十二条、第三十四条</w:t>
            </w:r>
          </w:p>
        </w:tc>
        <w:tc>
          <w:tcPr>
            <w:tcW w:w="5460" w:type="dxa"/>
            <w:gridSpan w:val="4"/>
            <w:tcBorders>
              <w:top w:val="single" w:sz="4" w:space="0" w:color="auto"/>
              <w:left w:val="single" w:sz="4" w:space="0" w:color="auto"/>
              <w:bottom w:val="nil"/>
              <w:right w:val="single" w:sz="4" w:space="0" w:color="auto"/>
            </w:tcBorders>
            <w:vAlign w:val="center"/>
            <w:hideMark/>
          </w:tcPr>
          <w:p w:rsidR="00F553FD" w:rsidRPr="00F553FD" w:rsidRDefault="00F553FD" w:rsidP="00F553FD">
            <w:pPr>
              <w:widowControl/>
              <w:spacing w:before="100" w:beforeAutospacing="1" w:after="100" w:afterAutospacing="1" w:line="320" w:lineRule="exact"/>
              <w:ind w:leftChars="50" w:left="105"/>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非法所得50万元以下，或基本农田5亩以下、耕地10亩以下、其他土地20亩以下的</w:t>
            </w:r>
          </w:p>
        </w:tc>
        <w:tc>
          <w:tcPr>
            <w:tcW w:w="3570" w:type="dxa"/>
            <w:gridSpan w:val="2"/>
            <w:tcBorders>
              <w:top w:val="single" w:sz="4" w:space="0" w:color="auto"/>
              <w:left w:val="single" w:sz="4" w:space="0" w:color="auto"/>
              <w:bottom w:val="nil"/>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并可处非法所得5%～20%的罚款</w:t>
            </w:r>
          </w:p>
        </w:tc>
      </w:tr>
      <w:tr w:rsidR="00F553FD" w:rsidRPr="00F553FD" w:rsidTr="00F553FD">
        <w:trPr>
          <w:trHeight w:val="51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460" w:type="dxa"/>
            <w:gridSpan w:val="4"/>
            <w:tcBorders>
              <w:top w:val="single" w:sz="4" w:space="0" w:color="auto"/>
              <w:left w:val="single" w:sz="4" w:space="0" w:color="auto"/>
              <w:bottom w:val="single" w:sz="4" w:space="0" w:color="auto"/>
              <w:right w:val="single" w:sz="4" w:space="0" w:color="auto"/>
            </w:tcBorders>
            <w:vAlign w:val="center"/>
            <w:hideMark/>
          </w:tcPr>
          <w:p w:rsidR="00F553FD" w:rsidRPr="00F553FD" w:rsidRDefault="00F553FD" w:rsidP="00F553FD">
            <w:pPr>
              <w:widowControl/>
              <w:spacing w:before="100" w:beforeAutospacing="1" w:after="100" w:afterAutospacing="1" w:line="320" w:lineRule="exact"/>
              <w:ind w:leftChars="50" w:left="105"/>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非法所得50万元～80万元，或耕地10亩～20亩、其他土地20亩～30亩的</w:t>
            </w:r>
          </w:p>
        </w:tc>
        <w:tc>
          <w:tcPr>
            <w:tcW w:w="3570" w:type="dxa"/>
            <w:gridSpan w:val="2"/>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并可处非法所得15%～30%的罚款</w:t>
            </w:r>
          </w:p>
        </w:tc>
      </w:tr>
      <w:tr w:rsidR="00F553FD" w:rsidRPr="00F553FD" w:rsidTr="00F553FD">
        <w:trPr>
          <w:trHeight w:val="51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460" w:type="dxa"/>
            <w:gridSpan w:val="4"/>
            <w:tcBorders>
              <w:top w:val="single" w:sz="4" w:space="0" w:color="auto"/>
              <w:left w:val="single" w:sz="4" w:space="0" w:color="auto"/>
              <w:bottom w:val="single" w:sz="4" w:space="0" w:color="auto"/>
              <w:right w:val="single" w:sz="4"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非法所得80万元～100万元，或其他土地30亩～40亩的</w:t>
            </w:r>
          </w:p>
        </w:tc>
        <w:tc>
          <w:tcPr>
            <w:tcW w:w="3570" w:type="dxa"/>
            <w:gridSpan w:val="2"/>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并可处非法所得25%～50%的罚款</w:t>
            </w:r>
          </w:p>
        </w:tc>
      </w:tr>
      <w:tr w:rsidR="00F553FD" w:rsidRPr="00F553FD" w:rsidTr="00F553FD">
        <w:trPr>
          <w:trHeight w:val="360"/>
        </w:trPr>
        <w:tc>
          <w:tcPr>
            <w:tcW w:w="7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序号</w:t>
            </w:r>
          </w:p>
        </w:tc>
        <w:tc>
          <w:tcPr>
            <w:tcW w:w="18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违法类别</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处罚依据</w:t>
            </w:r>
          </w:p>
        </w:tc>
        <w:tc>
          <w:tcPr>
            <w:tcW w:w="5775"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适用情形</w:t>
            </w:r>
          </w:p>
        </w:tc>
        <w:tc>
          <w:tcPr>
            <w:tcW w:w="32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自由裁量幅度</w:t>
            </w:r>
          </w:p>
        </w:tc>
      </w:tr>
      <w:tr w:rsidR="00F553FD" w:rsidRPr="00F553FD" w:rsidTr="00F553FD">
        <w:trPr>
          <w:trHeight w:val="525"/>
        </w:trPr>
        <w:tc>
          <w:tcPr>
            <w:tcW w:w="73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6</w:t>
            </w:r>
          </w:p>
        </w:tc>
        <w:tc>
          <w:tcPr>
            <w:tcW w:w="1890" w:type="dxa"/>
            <w:gridSpan w:val="2"/>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宋体" w:eastAsia="宋体" w:hAnsi="宋体" w:cs="宋体" w:hint="eastAsia"/>
                <w:color w:val="000000"/>
                <w:kern w:val="0"/>
                <w:sz w:val="24"/>
                <w:szCs w:val="21"/>
              </w:rPr>
              <w:t>收回国有土地当事人拒不交出的；临时用地期满拒不归还的；不按批准用途使用土地</w:t>
            </w:r>
          </w:p>
        </w:tc>
        <w:tc>
          <w:tcPr>
            <w:tcW w:w="252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《土地管理法》第八十条、《土地管理法实施条例》第四十三条、《陕西省国有土地使用权出让和转让办法》第三十三条</w:t>
            </w:r>
          </w:p>
        </w:tc>
        <w:tc>
          <w:tcPr>
            <w:tcW w:w="5775"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依法收回国有土地使用权当事人拒不归还的，用于非盈利性用地的</w:t>
            </w:r>
          </w:p>
        </w:tc>
        <w:tc>
          <w:tcPr>
            <w:tcW w:w="32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处10元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20元的罚款</w:t>
            </w:r>
          </w:p>
        </w:tc>
      </w:tr>
      <w:tr w:rsidR="00F553FD" w:rsidRPr="00F553FD" w:rsidTr="00F553FD">
        <w:trPr>
          <w:trHeight w:val="453"/>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依法收回国有土地使用权当事人拒不归还的，用于盈利性用地的</w:t>
            </w:r>
          </w:p>
        </w:tc>
        <w:tc>
          <w:tcPr>
            <w:tcW w:w="325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处15元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30元的罚款</w:t>
            </w:r>
          </w:p>
        </w:tc>
      </w:tr>
      <w:tr w:rsidR="00F553FD" w:rsidRPr="00F553FD" w:rsidTr="00F553FD">
        <w:trPr>
          <w:trHeight w:val="465"/>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临时占用土地期满不归还的，占用耕地的</w:t>
            </w:r>
          </w:p>
        </w:tc>
        <w:tc>
          <w:tcPr>
            <w:tcW w:w="32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处20元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30元的罚款</w:t>
            </w:r>
          </w:p>
        </w:tc>
      </w:tr>
      <w:tr w:rsidR="00F553FD" w:rsidRPr="00F553FD" w:rsidTr="00F553FD">
        <w:trPr>
          <w:trHeight w:val="51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临时占用土地期满不归还的，其他农用地</w:t>
            </w:r>
          </w:p>
        </w:tc>
        <w:tc>
          <w:tcPr>
            <w:tcW w:w="32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处15元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25元的罚款</w:t>
            </w:r>
          </w:p>
        </w:tc>
      </w:tr>
      <w:tr w:rsidR="00F553FD" w:rsidRPr="00F553FD" w:rsidTr="00F553FD">
        <w:trPr>
          <w:trHeight w:val="510"/>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临时占用土地期满不归还的，其他土地的</w:t>
            </w:r>
          </w:p>
        </w:tc>
        <w:tc>
          <w:tcPr>
            <w:tcW w:w="325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处10元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20元的罚款</w:t>
            </w:r>
          </w:p>
        </w:tc>
      </w:tr>
      <w:tr w:rsidR="00F553FD" w:rsidRPr="00F553FD" w:rsidTr="00F553FD">
        <w:trPr>
          <w:trHeight w:val="525"/>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不按照批准用途使用国有土地，用于非盈利性用地的</w:t>
            </w:r>
          </w:p>
        </w:tc>
        <w:tc>
          <w:tcPr>
            <w:tcW w:w="325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处10元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25元的罚款</w:t>
            </w:r>
          </w:p>
        </w:tc>
      </w:tr>
      <w:tr w:rsidR="00F553FD" w:rsidRPr="00F553FD" w:rsidTr="00F553FD">
        <w:trPr>
          <w:trHeight w:val="525"/>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不按照批准用途使用国有土地，用于盈利性用地的</w:t>
            </w:r>
          </w:p>
        </w:tc>
        <w:tc>
          <w:tcPr>
            <w:tcW w:w="325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处15元</w:t>
            </w:r>
            <w:r w:rsidRPr="00F553FD">
              <w:rPr>
                <w:rFonts w:ascii="微软雅黑" w:eastAsia="微软雅黑" w:hAnsi="微软雅黑" w:cs="宋体" w:hint="eastAsia"/>
                <w:kern w:val="0"/>
                <w:sz w:val="24"/>
                <w:szCs w:val="21"/>
              </w:rPr>
              <w:t>～</w:t>
            </w:r>
            <w:r w:rsidRPr="00F553FD">
              <w:rPr>
                <w:rFonts w:ascii="仿宋_GB2312" w:eastAsia="仿宋_GB2312" w:hAnsi="宋体" w:cs="宋体" w:hint="eastAsia"/>
                <w:kern w:val="0"/>
                <w:sz w:val="24"/>
                <w:szCs w:val="21"/>
              </w:rPr>
              <w:t>30元的罚款</w:t>
            </w:r>
          </w:p>
        </w:tc>
      </w:tr>
      <w:tr w:rsidR="00F553FD" w:rsidRPr="00F553FD" w:rsidTr="00F553FD">
        <w:trPr>
          <w:trHeight w:val="1685"/>
        </w:trPr>
        <w:tc>
          <w:tcPr>
            <w:tcW w:w="738" w:type="dxa"/>
            <w:tcBorders>
              <w:top w:val="single" w:sz="4" w:space="0" w:color="auto"/>
              <w:left w:val="single" w:sz="8" w:space="0" w:color="auto"/>
              <w:bottom w:val="nil"/>
              <w:right w:val="single" w:sz="8" w:space="0" w:color="auto"/>
            </w:tcBorders>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lastRenderedPageBreak/>
              <w:t>7</w:t>
            </w:r>
          </w:p>
        </w:tc>
        <w:tc>
          <w:tcPr>
            <w:tcW w:w="1890" w:type="dxa"/>
            <w:gridSpan w:val="2"/>
            <w:tcBorders>
              <w:top w:val="single" w:sz="4" w:space="0" w:color="auto"/>
              <w:left w:val="nil"/>
              <w:bottom w:val="nil"/>
              <w:right w:val="single" w:sz="8"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在禁止开垦区内从事土地开发活动的</w:t>
            </w:r>
          </w:p>
        </w:tc>
        <w:tc>
          <w:tcPr>
            <w:tcW w:w="2520" w:type="dxa"/>
            <w:tcBorders>
              <w:top w:val="single" w:sz="4" w:space="0" w:color="auto"/>
              <w:left w:val="nil"/>
              <w:bottom w:val="nil"/>
              <w:right w:val="single" w:sz="8"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《土地管理法》第三十九条、《土地管理法实施条例》第十七条、第三十四条、第四十二条</w:t>
            </w:r>
          </w:p>
        </w:tc>
        <w:tc>
          <w:tcPr>
            <w:tcW w:w="5775" w:type="dxa"/>
            <w:gridSpan w:val="5"/>
            <w:tcBorders>
              <w:top w:val="single" w:sz="4" w:space="0" w:color="auto"/>
              <w:left w:val="nil"/>
              <w:bottom w:val="nil"/>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（参见非法占地行为的相应情形）</w:t>
            </w:r>
          </w:p>
        </w:tc>
        <w:tc>
          <w:tcPr>
            <w:tcW w:w="3255" w:type="dxa"/>
            <w:tcBorders>
              <w:top w:val="single" w:sz="4" w:space="0" w:color="auto"/>
              <w:left w:val="single" w:sz="4" w:space="0" w:color="auto"/>
              <w:bottom w:val="nil"/>
              <w:right w:val="single" w:sz="8" w:space="0" w:color="auto"/>
            </w:tcBorders>
            <w:vAlign w:val="center"/>
            <w:hideMark/>
          </w:tcPr>
          <w:p w:rsidR="00F553FD" w:rsidRPr="00F553FD" w:rsidRDefault="00F553FD" w:rsidP="00F553FD">
            <w:pPr>
              <w:widowControl/>
              <w:spacing w:line="260" w:lineRule="exact"/>
              <w:ind w:leftChars="50" w:left="105"/>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（参照非法占地行为的自由裁量权适用标准执行）</w:t>
            </w:r>
          </w:p>
        </w:tc>
      </w:tr>
      <w:tr w:rsidR="00F553FD" w:rsidRPr="00F553FD" w:rsidTr="00F553FD">
        <w:trPr>
          <w:trHeight w:val="564"/>
        </w:trPr>
        <w:tc>
          <w:tcPr>
            <w:tcW w:w="738" w:type="dxa"/>
            <w:vMerge w:val="restart"/>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8</w:t>
            </w:r>
          </w:p>
        </w:tc>
        <w:tc>
          <w:tcPr>
            <w:tcW w:w="1890" w:type="dxa"/>
            <w:gridSpan w:val="2"/>
            <w:vMerge w:val="restart"/>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拒不履行土地复垦义务的</w:t>
            </w:r>
          </w:p>
        </w:tc>
        <w:tc>
          <w:tcPr>
            <w:tcW w:w="2520" w:type="dxa"/>
            <w:vMerge w:val="restart"/>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《土地管理法》第四十二条、第七十五条、《土地管理法实施条例》第二十八条、第四十一条、第四十四条</w:t>
            </w:r>
          </w:p>
        </w:tc>
        <w:tc>
          <w:tcPr>
            <w:tcW w:w="577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因挖损、塌陷、压占造成其他土地破坏，拒不履行土地复垦义务的</w:t>
            </w:r>
          </w:p>
        </w:tc>
        <w:tc>
          <w:tcPr>
            <w:tcW w:w="325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line="26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处土地复垦费1倍以下罚款</w:t>
            </w:r>
          </w:p>
        </w:tc>
      </w:tr>
      <w:tr w:rsidR="00F553FD" w:rsidRPr="00F553FD" w:rsidTr="00F553FD">
        <w:trPr>
          <w:trHeight w:val="604"/>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因挖损、塌陷、压占造成耕地破坏，拒不履行土地复垦义务的</w:t>
            </w:r>
          </w:p>
        </w:tc>
        <w:tc>
          <w:tcPr>
            <w:tcW w:w="325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处耕地复垦费1～2倍罚款</w:t>
            </w:r>
          </w:p>
        </w:tc>
      </w:tr>
      <w:tr w:rsidR="00F553FD" w:rsidRPr="00F553FD" w:rsidTr="00F553FD">
        <w:trPr>
          <w:trHeight w:val="745"/>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775"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临时占用基本农田，逾期不恢复种植条件的</w:t>
            </w:r>
          </w:p>
        </w:tc>
        <w:tc>
          <w:tcPr>
            <w:tcW w:w="3255" w:type="dxa"/>
            <w:tcBorders>
              <w:top w:val="single" w:sz="4" w:space="0" w:color="auto"/>
              <w:left w:val="single" w:sz="4" w:space="0" w:color="auto"/>
              <w:bottom w:val="single" w:sz="4" w:space="0" w:color="auto"/>
              <w:right w:val="single" w:sz="8" w:space="0" w:color="auto"/>
            </w:tcBorders>
            <w:vAlign w:val="center"/>
            <w:hideMark/>
          </w:tcPr>
          <w:p w:rsidR="00F553FD" w:rsidRPr="00F553FD" w:rsidRDefault="00F553FD" w:rsidP="00F553FD">
            <w:pPr>
              <w:widowControl/>
              <w:spacing w:before="100" w:beforeAutospacing="1" w:after="100" w:afterAutospacing="1" w:line="320" w:lineRule="exact"/>
              <w:ind w:firstLineChars="50" w:firstLine="120"/>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处耕地复垦费2倍罚款</w:t>
            </w:r>
          </w:p>
        </w:tc>
      </w:tr>
      <w:tr w:rsidR="00F553FD" w:rsidRPr="00F553FD" w:rsidTr="00F553FD">
        <w:trPr>
          <w:trHeight w:val="696"/>
        </w:trPr>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序号</w:t>
            </w:r>
          </w:p>
        </w:tc>
        <w:tc>
          <w:tcPr>
            <w:tcW w:w="189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违法类别</w:t>
            </w:r>
          </w:p>
        </w:tc>
        <w:tc>
          <w:tcPr>
            <w:tcW w:w="25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处罚依据</w:t>
            </w: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适用情形</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行政处罚自由裁量幅度</w:t>
            </w:r>
          </w:p>
        </w:tc>
      </w:tr>
      <w:tr w:rsidR="00F553FD" w:rsidRPr="00F553FD" w:rsidTr="00F553FD">
        <w:trPr>
          <w:trHeight w:val="585"/>
        </w:trPr>
        <w:tc>
          <w:tcPr>
            <w:tcW w:w="73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9</w:t>
            </w:r>
          </w:p>
        </w:tc>
        <w:tc>
          <w:tcPr>
            <w:tcW w:w="1890"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破坏或者擅自改变基本农保护区标志</w:t>
            </w:r>
          </w:p>
        </w:tc>
        <w:tc>
          <w:tcPr>
            <w:tcW w:w="25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《基本农田保护条例》第三十二条</w:t>
            </w:r>
          </w:p>
        </w:tc>
        <w:tc>
          <w:tcPr>
            <w:tcW w:w="530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涂抹、轻微毁坏或非因客观原因难于避免毁坏基本农田保护区标志，经批评教育立即修复的</w:t>
            </w:r>
          </w:p>
        </w:tc>
        <w:tc>
          <w:tcPr>
            <w:tcW w:w="37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可免于处罚或者不予处罚</w:t>
            </w:r>
          </w:p>
        </w:tc>
      </w:tr>
      <w:tr w:rsidR="00F553FD" w:rsidRPr="00F553FD" w:rsidTr="00F553FD">
        <w:trPr>
          <w:trHeight w:val="5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故意破坏、损毁基本农田保护区标志的，经批评教育后不及时修复的</w:t>
            </w:r>
          </w:p>
        </w:tc>
        <w:tc>
          <w:tcPr>
            <w:tcW w:w="37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可处100元～500元的罚款</w:t>
            </w:r>
          </w:p>
        </w:tc>
      </w:tr>
      <w:tr w:rsidR="00F553FD" w:rsidRPr="00F553FD" w:rsidTr="00F553FD">
        <w:trPr>
          <w:trHeight w:val="58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严重破坏、损毁甚至擅自拆除基本农田保护区标志且拒不改正的</w:t>
            </w:r>
          </w:p>
        </w:tc>
        <w:tc>
          <w:tcPr>
            <w:tcW w:w="37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可处500元～1000元的罚款</w:t>
            </w:r>
          </w:p>
        </w:tc>
      </w:tr>
      <w:tr w:rsidR="00F553FD" w:rsidRPr="00F553FD" w:rsidTr="00F553FD">
        <w:trPr>
          <w:trHeight w:val="585"/>
        </w:trPr>
        <w:tc>
          <w:tcPr>
            <w:tcW w:w="738"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10</w:t>
            </w:r>
          </w:p>
        </w:tc>
        <w:tc>
          <w:tcPr>
            <w:tcW w:w="1890"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不按规定办理土地登记、变更登记和他项权利登记</w:t>
            </w:r>
          </w:p>
        </w:tc>
        <w:tc>
          <w:tcPr>
            <w:tcW w:w="25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《土地管理法》第十二条、《陕西省实施〈土地管理法〉办法》第六条、第四十二条</w:t>
            </w:r>
          </w:p>
        </w:tc>
        <w:tc>
          <w:tcPr>
            <w:tcW w:w="530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态度端正，在期限内积极办理的</w:t>
            </w:r>
          </w:p>
        </w:tc>
        <w:tc>
          <w:tcPr>
            <w:tcW w:w="372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可免于处罚或者不予处罚</w:t>
            </w:r>
          </w:p>
        </w:tc>
      </w:tr>
      <w:tr w:rsidR="00F553FD" w:rsidRPr="00F553FD" w:rsidTr="00F553FD">
        <w:trPr>
          <w:trHeight w:val="585"/>
        </w:trPr>
        <w:tc>
          <w:tcPr>
            <w:tcW w:w="0" w:type="auto"/>
            <w:vMerge/>
            <w:tcBorders>
              <w:top w:val="nil"/>
              <w:left w:val="single" w:sz="8" w:space="0" w:color="auto"/>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态度较差，逾期未办理的</w:t>
            </w:r>
          </w:p>
        </w:tc>
        <w:tc>
          <w:tcPr>
            <w:tcW w:w="3727" w:type="dxa"/>
            <w:gridSpan w:val="3"/>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对个人处100元～600元、单位3千元～2万元罚款</w:t>
            </w:r>
          </w:p>
        </w:tc>
      </w:tr>
      <w:tr w:rsidR="00F553FD" w:rsidRPr="00F553FD" w:rsidTr="00F553FD">
        <w:trPr>
          <w:trHeight w:val="585"/>
        </w:trPr>
        <w:tc>
          <w:tcPr>
            <w:tcW w:w="0" w:type="auto"/>
            <w:vMerge/>
            <w:tcBorders>
              <w:top w:val="nil"/>
              <w:left w:val="single" w:sz="8" w:space="0" w:color="auto"/>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逾期拒不办理、抵触执法或有其他严重情节的</w:t>
            </w:r>
          </w:p>
        </w:tc>
        <w:tc>
          <w:tcPr>
            <w:tcW w:w="3727"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对个人处600元～1千元、单位2万元～3万元罚款</w:t>
            </w:r>
          </w:p>
        </w:tc>
      </w:tr>
      <w:tr w:rsidR="00F553FD" w:rsidRPr="00F553FD" w:rsidTr="00F553FD">
        <w:trPr>
          <w:trHeight w:val="585"/>
        </w:trPr>
        <w:tc>
          <w:tcPr>
            <w:tcW w:w="73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lastRenderedPageBreak/>
              <w:t>12</w:t>
            </w:r>
          </w:p>
          <w:p w:rsidR="00F553FD" w:rsidRPr="00F553FD" w:rsidRDefault="00F553FD" w:rsidP="00F553FD">
            <w:pPr>
              <w:widowControl/>
              <w:spacing w:line="40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 </w:t>
            </w:r>
          </w:p>
        </w:tc>
        <w:tc>
          <w:tcPr>
            <w:tcW w:w="1890" w:type="dxa"/>
            <w:gridSpan w:val="2"/>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非法转让房地产</w:t>
            </w:r>
            <w:r w:rsidRPr="00F553FD">
              <w:rPr>
                <w:rFonts w:ascii="宋体" w:eastAsia="宋体" w:hAnsi="宋体" w:cs="宋体" w:hint="eastAsia"/>
                <w:color w:val="000000"/>
                <w:kern w:val="0"/>
                <w:sz w:val="24"/>
                <w:szCs w:val="21"/>
              </w:rPr>
              <w:t>开发项目（土地使用权）</w:t>
            </w:r>
          </w:p>
        </w:tc>
        <w:tc>
          <w:tcPr>
            <w:tcW w:w="252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《城市房地产管理法》第三十八条、第三十九条、第六十五条、第六十六条、《城市房地产开发经营管理条例》第三十八条</w:t>
            </w: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完成开发投资总额的20%以上不足25%的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并处非法所得2倍以下的罚款</w:t>
            </w:r>
          </w:p>
        </w:tc>
      </w:tr>
      <w:tr w:rsidR="00F553FD" w:rsidRPr="00F553FD" w:rsidTr="00F553FD">
        <w:trPr>
          <w:trHeight w:val="58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完成开发投资总额的10%以上不足20%的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并处非法所得2～3倍的罚款</w:t>
            </w:r>
          </w:p>
        </w:tc>
      </w:tr>
      <w:tr w:rsidR="00F553FD" w:rsidRPr="00F553FD" w:rsidTr="00F553FD">
        <w:trPr>
          <w:trHeight w:val="58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完成开发投资总额的5%以上不足10%的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并处非法所得3～4倍的罚款</w:t>
            </w:r>
          </w:p>
        </w:tc>
      </w:tr>
      <w:tr w:rsidR="00F553FD" w:rsidRPr="00F553FD" w:rsidTr="00F553FD">
        <w:trPr>
          <w:trHeight w:val="585"/>
        </w:trPr>
        <w:tc>
          <w:tcPr>
            <w:tcW w:w="0" w:type="auto"/>
            <w:vMerge/>
            <w:tcBorders>
              <w:top w:val="nil"/>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完成开发投资总额不足5%的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并处非法所得4～5倍的罚款</w:t>
            </w:r>
          </w:p>
        </w:tc>
      </w:tr>
      <w:tr w:rsidR="00F553FD" w:rsidRPr="00F553FD" w:rsidTr="00F553FD">
        <w:trPr>
          <w:trHeight w:val="585"/>
        </w:trPr>
        <w:tc>
          <w:tcPr>
            <w:tcW w:w="738"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13</w:t>
            </w:r>
          </w:p>
        </w:tc>
        <w:tc>
          <w:tcPr>
            <w:tcW w:w="1890" w:type="dxa"/>
            <w:gridSpan w:val="2"/>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建设用地单位或者矿山企业未按规定补充编制土地复垦方案</w:t>
            </w:r>
          </w:p>
        </w:tc>
        <w:tc>
          <w:tcPr>
            <w:tcW w:w="2520" w:type="dxa"/>
            <w:vMerge w:val="restar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《土地复垦条例》第三十七条</w:t>
            </w: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经责令限期改正逾期未改正到位的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处10万元～15万元罚款</w:t>
            </w:r>
          </w:p>
        </w:tc>
      </w:tr>
      <w:tr w:rsidR="00F553FD" w:rsidRPr="00F553FD" w:rsidTr="00F553FD">
        <w:trPr>
          <w:trHeight w:val="585"/>
        </w:trPr>
        <w:tc>
          <w:tcPr>
            <w:tcW w:w="0" w:type="auto"/>
            <w:vMerge/>
            <w:tcBorders>
              <w:top w:val="single" w:sz="4"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gridSpan w:val="2"/>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single" w:sz="4" w:space="0" w:color="auto"/>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经责令限期改正逾期仍拒不改正的</w:t>
            </w:r>
          </w:p>
        </w:tc>
        <w:tc>
          <w:tcPr>
            <w:tcW w:w="3727"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32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处15万元～20万元罚款</w:t>
            </w:r>
          </w:p>
        </w:tc>
      </w:tr>
      <w:tr w:rsidR="00F553FD" w:rsidRPr="00F553FD" w:rsidTr="00F553FD">
        <w:tc>
          <w:tcPr>
            <w:tcW w:w="73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115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73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2520"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94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283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1530"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150"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31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c>
          <w:tcPr>
            <w:tcW w:w="3255" w:type="dxa"/>
            <w:tcBorders>
              <w:top w:val="nil"/>
              <w:left w:val="nil"/>
              <w:bottom w:val="nil"/>
              <w:right w:val="nil"/>
            </w:tcBorders>
            <w:vAlign w:val="center"/>
            <w:hideMark/>
          </w:tcPr>
          <w:p w:rsidR="00F553FD" w:rsidRPr="00F553FD" w:rsidRDefault="00F553FD" w:rsidP="00F553FD">
            <w:pPr>
              <w:widowControl/>
              <w:spacing w:line="0" w:lineRule="atLeast"/>
              <w:jc w:val="left"/>
              <w:rPr>
                <w:rFonts w:ascii="Microsoft Yahei" w:eastAsia="宋体" w:hAnsi="Microsoft Yahei" w:cs="宋体"/>
                <w:kern w:val="0"/>
                <w:sz w:val="18"/>
                <w:szCs w:val="18"/>
              </w:rPr>
            </w:pPr>
            <w:r w:rsidRPr="00F553FD">
              <w:rPr>
                <w:rFonts w:ascii="Microsoft Yahei" w:eastAsia="宋体" w:hAnsi="Microsoft Yahei" w:cs="宋体"/>
                <w:kern w:val="0"/>
                <w:sz w:val="18"/>
                <w:szCs w:val="18"/>
              </w:rPr>
              <w:t> </w:t>
            </w:r>
          </w:p>
        </w:tc>
      </w:tr>
    </w:tbl>
    <w:p w:rsidR="00F553FD" w:rsidRPr="00F553FD" w:rsidRDefault="00F553FD" w:rsidP="00F553FD">
      <w:pPr>
        <w:widowControl/>
        <w:ind w:left="840" w:hangingChars="350" w:hanging="840"/>
        <w:jc w:val="left"/>
        <w:rPr>
          <w:rFonts w:ascii="宋体" w:eastAsia="宋体" w:hAnsi="宋体" w:cs="宋体"/>
          <w:kern w:val="0"/>
          <w:sz w:val="24"/>
          <w:szCs w:val="24"/>
        </w:rPr>
      </w:pPr>
      <w:r w:rsidRPr="00F553FD">
        <w:rPr>
          <w:rFonts w:ascii="宋体" w:eastAsia="宋体" w:hAnsi="宋体" w:cs="宋体"/>
          <w:kern w:val="0"/>
          <w:sz w:val="24"/>
          <w:szCs w:val="24"/>
        </w:rPr>
        <w:t> </w:t>
      </w:r>
    </w:p>
    <w:tbl>
      <w:tblPr>
        <w:tblW w:w="14178" w:type="dxa"/>
        <w:tblCellMar>
          <w:left w:w="0" w:type="dxa"/>
          <w:right w:w="0" w:type="dxa"/>
        </w:tblCellMar>
        <w:tblLook w:val="04A0"/>
      </w:tblPr>
      <w:tblGrid>
        <w:gridCol w:w="738"/>
        <w:gridCol w:w="1890"/>
        <w:gridCol w:w="2520"/>
        <w:gridCol w:w="5303"/>
        <w:gridCol w:w="3727"/>
      </w:tblGrid>
      <w:tr w:rsidR="00F553FD" w:rsidRPr="00F553FD" w:rsidTr="00F553FD">
        <w:trPr>
          <w:trHeight w:val="540"/>
        </w:trPr>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序号</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违法类别</w:t>
            </w:r>
          </w:p>
        </w:tc>
        <w:tc>
          <w:tcPr>
            <w:tcW w:w="25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处罚依据</w:t>
            </w: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适用情形</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before="100" w:beforeAutospacing="1" w:after="100" w:afterAutospacing="1" w:line="456" w:lineRule="auto"/>
              <w:jc w:val="center"/>
              <w:rPr>
                <w:rFonts w:ascii="宋体" w:eastAsia="宋体" w:hAnsi="宋体" w:cs="宋体"/>
                <w:kern w:val="0"/>
                <w:sz w:val="24"/>
                <w:szCs w:val="24"/>
              </w:rPr>
            </w:pPr>
            <w:r w:rsidRPr="00F553FD">
              <w:rPr>
                <w:rFonts w:ascii="黑体" w:eastAsia="黑体" w:hAnsi="宋体" w:cs="宋体" w:hint="eastAsia"/>
                <w:color w:val="000000"/>
                <w:kern w:val="0"/>
                <w:sz w:val="24"/>
                <w:szCs w:val="21"/>
              </w:rPr>
              <w:t>行政处罚自由裁量幅度</w:t>
            </w:r>
          </w:p>
        </w:tc>
      </w:tr>
      <w:tr w:rsidR="00F553FD" w:rsidRPr="00F553FD" w:rsidTr="00F553FD">
        <w:trPr>
          <w:trHeight w:val="540"/>
        </w:trPr>
        <w:tc>
          <w:tcPr>
            <w:tcW w:w="738"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14</w:t>
            </w:r>
          </w:p>
        </w:tc>
        <w:tc>
          <w:tcPr>
            <w:tcW w:w="1890" w:type="dxa"/>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土地复垦义务人未按规定将土地复垦费用列入生产成本或纳入项目总投资</w:t>
            </w:r>
          </w:p>
        </w:tc>
        <w:tc>
          <w:tcPr>
            <w:tcW w:w="2520" w:type="dxa"/>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《土地复垦条例》第三十八条</w:t>
            </w: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应复垦土地面积30亩以下的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处10万元～15万元罚款</w:t>
            </w:r>
          </w:p>
        </w:tc>
      </w:tr>
      <w:tr w:rsidR="00F553FD" w:rsidRPr="00F553FD" w:rsidTr="00F553FD">
        <w:trPr>
          <w:trHeight w:val="5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应复垦土地面积30亩以上100亩以下的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处15万元～25万元罚款</w:t>
            </w:r>
          </w:p>
        </w:tc>
      </w:tr>
      <w:tr w:rsidR="00F553FD" w:rsidRPr="00F553FD" w:rsidTr="00F553FD">
        <w:trPr>
          <w:trHeight w:val="5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应复垦土地面积100亩以上500亩以下的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处25万元～35万元罚款</w:t>
            </w:r>
          </w:p>
        </w:tc>
      </w:tr>
      <w:tr w:rsidR="00F553FD" w:rsidRPr="00F553FD" w:rsidTr="00F553FD">
        <w:trPr>
          <w:trHeight w:val="5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应复垦土地面积500亩以上1000亩以下的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处35万元～45万元罚款</w:t>
            </w:r>
          </w:p>
        </w:tc>
      </w:tr>
      <w:tr w:rsidR="00F553FD" w:rsidRPr="00F553FD" w:rsidTr="00F553FD">
        <w:trPr>
          <w:trHeight w:val="5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0" w:type="auto"/>
            <w:vMerge/>
            <w:tcBorders>
              <w:top w:val="nil"/>
              <w:left w:val="nil"/>
              <w:bottom w:val="single" w:sz="4" w:space="0" w:color="auto"/>
              <w:right w:val="single" w:sz="8" w:space="0" w:color="auto"/>
            </w:tcBorders>
            <w:vAlign w:val="center"/>
            <w:hideMark/>
          </w:tcPr>
          <w:p w:rsidR="00F553FD" w:rsidRPr="00F553FD" w:rsidRDefault="00F553FD" w:rsidP="00F553FD">
            <w:pPr>
              <w:widowControl/>
              <w:jc w:val="left"/>
              <w:rPr>
                <w:rFonts w:ascii="宋体" w:eastAsia="宋体" w:hAnsi="宋体" w:cs="宋体"/>
                <w:kern w:val="0"/>
                <w:sz w:val="24"/>
                <w:szCs w:val="24"/>
              </w:rPr>
            </w:pP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应复垦土地面积1000亩以上的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处45万元～50万元罚款</w:t>
            </w:r>
          </w:p>
        </w:tc>
      </w:tr>
      <w:tr w:rsidR="00F553FD" w:rsidRPr="00F553FD" w:rsidTr="00F553FD">
        <w:trPr>
          <w:trHeight w:val="1530"/>
        </w:trPr>
        <w:tc>
          <w:tcPr>
            <w:tcW w:w="73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lastRenderedPageBreak/>
              <w:t>15</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土地复垦义务人未按规定报告土地损毁、土地复垦费使用或土地复垦工程实施情况</w:t>
            </w:r>
          </w:p>
        </w:tc>
        <w:tc>
          <w:tcPr>
            <w:tcW w:w="252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《土地复垦条例》第四十一条</w:t>
            </w: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经责令限期改正逾期不改正的</w:t>
            </w:r>
          </w:p>
        </w:tc>
        <w:tc>
          <w:tcPr>
            <w:tcW w:w="37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处2万元～5万元罚款</w:t>
            </w:r>
          </w:p>
        </w:tc>
      </w:tr>
      <w:tr w:rsidR="00F553FD" w:rsidRPr="00F553FD" w:rsidTr="00F553FD">
        <w:trPr>
          <w:trHeight w:val="405"/>
        </w:trPr>
        <w:tc>
          <w:tcPr>
            <w:tcW w:w="738" w:type="dxa"/>
            <w:tcBorders>
              <w:top w:val="single" w:sz="4"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400" w:lineRule="exact"/>
              <w:jc w:val="center"/>
              <w:rPr>
                <w:rFonts w:ascii="宋体" w:eastAsia="宋体" w:hAnsi="宋体" w:cs="宋体"/>
                <w:kern w:val="0"/>
                <w:sz w:val="24"/>
                <w:szCs w:val="24"/>
              </w:rPr>
            </w:pPr>
            <w:r w:rsidRPr="00F553FD">
              <w:rPr>
                <w:rFonts w:ascii="宋体" w:eastAsia="宋体" w:hAnsi="宋体" w:cs="宋体" w:hint="eastAsia"/>
                <w:kern w:val="0"/>
                <w:sz w:val="24"/>
                <w:szCs w:val="21"/>
              </w:rPr>
              <w:t>16</w:t>
            </w:r>
          </w:p>
        </w:tc>
        <w:tc>
          <w:tcPr>
            <w:tcW w:w="1890" w:type="dxa"/>
            <w:tcBorders>
              <w:top w:val="single" w:sz="4" w:space="0" w:color="auto"/>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宋体" w:eastAsia="宋体" w:hAnsi="宋体" w:cs="宋体" w:hint="eastAsia"/>
                <w:kern w:val="0"/>
                <w:sz w:val="24"/>
                <w:szCs w:val="21"/>
              </w:rPr>
              <w:t>土地复垦义务人拒绝、阻碍国土资源主管部门监督检查、或者在监督检查时弄虚作假</w:t>
            </w:r>
          </w:p>
        </w:tc>
        <w:tc>
          <w:tcPr>
            <w:tcW w:w="2520" w:type="dxa"/>
            <w:tcBorders>
              <w:top w:val="single" w:sz="4" w:space="0" w:color="auto"/>
              <w:left w:val="nil"/>
              <w:bottom w:val="single" w:sz="8" w:space="0" w:color="000000"/>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《土地复垦条例》第四十三条</w:t>
            </w:r>
          </w:p>
        </w:tc>
        <w:tc>
          <w:tcPr>
            <w:tcW w:w="530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拒绝、阻碍国土资源主管部门监督检查、或在接受监督检查时弄虚作假的</w:t>
            </w:r>
          </w:p>
        </w:tc>
        <w:tc>
          <w:tcPr>
            <w:tcW w:w="37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553FD" w:rsidRPr="00F553FD" w:rsidRDefault="00F553FD" w:rsidP="00F553FD">
            <w:pPr>
              <w:widowControl/>
              <w:spacing w:line="260" w:lineRule="exact"/>
              <w:jc w:val="left"/>
              <w:rPr>
                <w:rFonts w:ascii="宋体" w:eastAsia="宋体" w:hAnsi="宋体" w:cs="宋体"/>
                <w:kern w:val="0"/>
                <w:sz w:val="24"/>
                <w:szCs w:val="24"/>
              </w:rPr>
            </w:pPr>
            <w:r w:rsidRPr="00F553FD">
              <w:rPr>
                <w:rFonts w:ascii="仿宋_GB2312" w:eastAsia="仿宋_GB2312" w:hAnsi="宋体" w:cs="宋体" w:hint="eastAsia"/>
                <w:kern w:val="0"/>
                <w:sz w:val="24"/>
                <w:szCs w:val="21"/>
              </w:rPr>
              <w:t>处2万元～5万元罚款</w:t>
            </w:r>
          </w:p>
        </w:tc>
      </w:tr>
    </w:tbl>
    <w:p w:rsidR="00F553FD" w:rsidRPr="00F553FD" w:rsidRDefault="00F553FD" w:rsidP="00F553FD">
      <w:pPr>
        <w:widowControl/>
        <w:ind w:left="840" w:hangingChars="350" w:hanging="840"/>
        <w:jc w:val="left"/>
        <w:rPr>
          <w:rFonts w:ascii="宋体" w:eastAsia="宋体" w:hAnsi="宋体" w:cs="宋体"/>
          <w:kern w:val="0"/>
          <w:sz w:val="24"/>
          <w:szCs w:val="24"/>
        </w:rPr>
      </w:pPr>
      <w:r w:rsidRPr="00F553FD">
        <w:rPr>
          <w:rFonts w:ascii="mso-hansi-font-family:" w:eastAsia="宋体" w:hAnsi="宋体" w:cs="宋体" w:hint="eastAsia"/>
          <w:kern w:val="0"/>
          <w:sz w:val="24"/>
          <w:szCs w:val="24"/>
        </w:rPr>
        <w:t>注：</w:t>
      </w:r>
      <w:r w:rsidRPr="00F553FD">
        <w:rPr>
          <w:rFonts w:ascii="宋体" w:eastAsia="宋体" w:hAnsi="宋体" w:cs="宋体"/>
          <w:kern w:val="0"/>
          <w:sz w:val="24"/>
          <w:szCs w:val="24"/>
        </w:rPr>
        <w:t>1</w:t>
      </w:r>
      <w:r w:rsidRPr="00F553FD">
        <w:rPr>
          <w:rFonts w:ascii="mso-hansi-font-family:" w:eastAsia="宋体" w:hAnsi="宋体" w:cs="宋体" w:hint="eastAsia"/>
          <w:kern w:val="0"/>
          <w:sz w:val="24"/>
          <w:szCs w:val="24"/>
        </w:rPr>
        <w:t>、在参照执行本标准时，可以按国家机关和军事用地</w:t>
      </w:r>
      <w:r w:rsidRPr="00F553FD">
        <w:rPr>
          <w:rFonts w:ascii="宋体" w:eastAsia="宋体" w:hAnsi="宋体" w:cs="宋体" w:hint="eastAsia"/>
          <w:kern w:val="0"/>
          <w:sz w:val="24"/>
          <w:szCs w:val="24"/>
        </w:rPr>
        <w:t>→城市基础设施和</w:t>
      </w:r>
      <w:r w:rsidRPr="00F553FD">
        <w:rPr>
          <w:rFonts w:ascii="mso-hansi-font-family:" w:eastAsia="宋体" w:hAnsi="宋体" w:cs="宋体" w:hint="eastAsia"/>
          <w:kern w:val="0"/>
          <w:sz w:val="24"/>
          <w:szCs w:val="24"/>
        </w:rPr>
        <w:t>公益事业用地</w:t>
      </w:r>
      <w:r w:rsidRPr="00F553FD">
        <w:rPr>
          <w:rFonts w:ascii="宋体" w:eastAsia="宋体" w:hAnsi="宋体" w:cs="宋体" w:hint="eastAsia"/>
          <w:kern w:val="0"/>
          <w:sz w:val="24"/>
          <w:szCs w:val="24"/>
        </w:rPr>
        <w:t>→国家重点扶持的能源、交通、水利等基础设施用地→廉租房、</w:t>
      </w:r>
      <w:proofErr w:type="gramStart"/>
      <w:r w:rsidRPr="00F553FD">
        <w:rPr>
          <w:rFonts w:ascii="宋体" w:eastAsia="宋体" w:hAnsi="宋体" w:cs="宋体" w:hint="eastAsia"/>
          <w:kern w:val="0"/>
          <w:sz w:val="24"/>
          <w:szCs w:val="24"/>
        </w:rPr>
        <w:t>经适房</w:t>
      </w:r>
      <w:proofErr w:type="gramEnd"/>
      <w:r w:rsidRPr="00F553FD">
        <w:rPr>
          <w:rFonts w:ascii="宋体" w:eastAsia="宋体" w:hAnsi="宋体" w:cs="宋体" w:hint="eastAsia"/>
          <w:kern w:val="0"/>
          <w:sz w:val="24"/>
          <w:szCs w:val="24"/>
        </w:rPr>
        <w:t>等保障性住房用地→科教、文化、卫生、体育用地→工业用地→综合或其他用地→商品房等居住用地→商贸、旅游、娱乐等经营性用地的顺序由低至高在相应的标准范围内自由裁量；</w:t>
      </w:r>
    </w:p>
    <w:p w:rsidR="00F553FD" w:rsidRPr="00F553FD" w:rsidRDefault="00F553FD" w:rsidP="00F553FD">
      <w:pPr>
        <w:widowControl/>
        <w:ind w:left="840" w:hangingChars="350" w:hanging="840"/>
        <w:jc w:val="left"/>
        <w:rPr>
          <w:rFonts w:ascii="宋体" w:eastAsia="宋体" w:hAnsi="宋体" w:cs="宋体"/>
          <w:kern w:val="0"/>
          <w:sz w:val="24"/>
          <w:szCs w:val="24"/>
        </w:rPr>
      </w:pPr>
      <w:r w:rsidRPr="00F553FD">
        <w:rPr>
          <w:rFonts w:ascii="宋体" w:eastAsia="宋体" w:hAnsi="宋体" w:cs="宋体" w:hint="eastAsia"/>
          <w:kern w:val="0"/>
          <w:sz w:val="24"/>
          <w:szCs w:val="24"/>
        </w:rPr>
        <w:t xml:space="preserve">    2、对国家和省级重点建设的交通、能源、水利等大型公益性基础设施和公益事业性用地，可以在相应的标准范围内从轻处罚。</w:t>
      </w:r>
    </w:p>
    <w:p w:rsidR="00575FDB" w:rsidRPr="00F553FD" w:rsidRDefault="00575FDB">
      <w:pPr>
        <w:rPr>
          <w:rFonts w:hint="eastAsia"/>
        </w:rPr>
      </w:pPr>
    </w:p>
    <w:sectPr w:rsidR="00575FDB" w:rsidRPr="00F553FD" w:rsidSect="00F553FD">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mso-hansi-font-family:">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3FD"/>
    <w:rsid w:val="00575FDB"/>
    <w:rsid w:val="00F553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303795">
      <w:bodyDiv w:val="1"/>
      <w:marLeft w:val="0"/>
      <w:marRight w:val="0"/>
      <w:marTop w:val="0"/>
      <w:marBottom w:val="0"/>
      <w:divBdr>
        <w:top w:val="none" w:sz="0" w:space="0" w:color="auto"/>
        <w:left w:val="none" w:sz="0" w:space="0" w:color="auto"/>
        <w:bottom w:val="none" w:sz="0" w:space="0" w:color="auto"/>
        <w:right w:val="none" w:sz="0" w:space="0" w:color="auto"/>
      </w:divBdr>
      <w:divsChild>
        <w:div w:id="1302227336">
          <w:marLeft w:val="0"/>
          <w:marRight w:val="0"/>
          <w:marTop w:val="0"/>
          <w:marBottom w:val="0"/>
          <w:divBdr>
            <w:top w:val="none" w:sz="0" w:space="0" w:color="auto"/>
            <w:left w:val="none" w:sz="0" w:space="0" w:color="auto"/>
            <w:bottom w:val="none" w:sz="0" w:space="0" w:color="auto"/>
            <w:right w:val="none" w:sz="0" w:space="0" w:color="auto"/>
          </w:divBdr>
          <w:divsChild>
            <w:div w:id="1063404294">
              <w:marLeft w:val="0"/>
              <w:marRight w:val="0"/>
              <w:marTop w:val="0"/>
              <w:marBottom w:val="0"/>
              <w:divBdr>
                <w:top w:val="none" w:sz="0" w:space="0" w:color="auto"/>
                <w:left w:val="none" w:sz="0" w:space="0" w:color="auto"/>
                <w:bottom w:val="none" w:sz="0" w:space="0" w:color="auto"/>
                <w:right w:val="none" w:sz="0" w:space="0" w:color="auto"/>
              </w:divBdr>
              <w:divsChild>
                <w:div w:id="46340309">
                  <w:marLeft w:val="0"/>
                  <w:marRight w:val="0"/>
                  <w:marTop w:val="0"/>
                  <w:marBottom w:val="0"/>
                  <w:divBdr>
                    <w:top w:val="none" w:sz="0" w:space="0" w:color="auto"/>
                    <w:left w:val="none" w:sz="0" w:space="0" w:color="auto"/>
                    <w:bottom w:val="none" w:sz="0" w:space="0" w:color="auto"/>
                    <w:right w:val="none" w:sz="0" w:space="0" w:color="auto"/>
                  </w:divBdr>
                  <w:divsChild>
                    <w:div w:id="391272648">
                      <w:marLeft w:val="0"/>
                      <w:marRight w:val="0"/>
                      <w:marTop w:val="0"/>
                      <w:marBottom w:val="0"/>
                      <w:divBdr>
                        <w:top w:val="none" w:sz="0" w:space="0" w:color="auto"/>
                        <w:left w:val="none" w:sz="0" w:space="0" w:color="auto"/>
                        <w:bottom w:val="none" w:sz="0" w:space="0" w:color="auto"/>
                        <w:right w:val="none" w:sz="0" w:space="0" w:color="auto"/>
                      </w:divBdr>
                      <w:divsChild>
                        <w:div w:id="1268780057">
                          <w:marLeft w:val="0"/>
                          <w:marRight w:val="0"/>
                          <w:marTop w:val="0"/>
                          <w:marBottom w:val="0"/>
                          <w:divBdr>
                            <w:top w:val="none" w:sz="0" w:space="0" w:color="auto"/>
                            <w:left w:val="none" w:sz="0" w:space="0" w:color="auto"/>
                            <w:bottom w:val="none" w:sz="0" w:space="0" w:color="auto"/>
                            <w:right w:val="none" w:sz="0" w:space="0" w:color="auto"/>
                          </w:divBdr>
                          <w:divsChild>
                            <w:div w:id="21246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531</Words>
  <Characters>3027</Characters>
  <Application>Microsoft Office Word</Application>
  <DocSecurity>0</DocSecurity>
  <Lines>25</Lines>
  <Paragraphs>7</Paragraphs>
  <ScaleCrop>false</ScaleCrop>
  <Company>微软中国</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用户王志忠</dc:creator>
  <cp:keywords/>
  <dc:description/>
  <cp:lastModifiedBy>用户王志忠</cp:lastModifiedBy>
  <cp:revision>1</cp:revision>
  <dcterms:created xsi:type="dcterms:W3CDTF">2018-03-20T00:26:00Z</dcterms:created>
  <dcterms:modified xsi:type="dcterms:W3CDTF">2018-03-20T00:27:00Z</dcterms:modified>
</cp:coreProperties>
</file>